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Ольхонская межрайонная природоохранная прокуратура </w:t>
      </w:r>
      <w:r>
        <w:rPr>
          <w:rFonts w:ascii="Times New Roman" w:hAnsi="Times New Roman"/>
          <w:sz w:val="28"/>
        </w:rPr>
        <w:t>разъясняет законодательство о противопожарной безопасности в границах центральной экологической зоны Байкальской природной территории.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Основополагающий нормативный акт -</w:t>
      </w:r>
      <w:r>
        <w:rPr>
          <w:rFonts w:ascii="Times New Roman" w:hAnsi="Times New Roman"/>
          <w:sz w:val="28"/>
        </w:rPr>
        <w:t xml:space="preserve"> Федеральный закон от 01.05.1999 №94-ФЗ «Об охране озера Байкал». Этот закон определяет правовые основы охраны озера Байкала как уникальной экологической системы и объекта всемирного природного наследия.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Суть изменений заключается в том, что в</w:t>
      </w:r>
      <w:r>
        <w:rPr>
          <w:rFonts w:ascii="Times New Roman" w:hAnsi="Times New Roman"/>
          <w:sz w:val="28"/>
        </w:rPr>
        <w:t>несенные поправки предусматривают возможность перевода земель центральной экологической зоны Байкальской природной территории. Цель такого перевода – создание противопожарных разрывов для защиты населенных пунктов, которые подвержены угрозе лесных пожаров.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Стоит отметить, что и</w:t>
      </w:r>
      <w:r>
        <w:rPr>
          <w:rFonts w:ascii="Times New Roman" w:hAnsi="Times New Roman"/>
          <w:sz w:val="28"/>
        </w:rPr>
        <w:t>сключительное право на принятие решения о переводе земель принадлежит правительственной комиссии, с</w:t>
      </w:r>
      <w:r>
        <w:rPr>
          <w:rFonts w:ascii="Times New Roman" w:hAnsi="Times New Roman"/>
          <w:sz w:val="28"/>
        </w:rPr>
        <w:t>остав и порядок работы комиссии на текущий момент не утверждены – это ключевой момент, который требует дополнительного регулирования.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Правовая специфика процесса п</w:t>
      </w:r>
      <w:r>
        <w:rPr>
          <w:rFonts w:ascii="Times New Roman" w:hAnsi="Times New Roman"/>
          <w:sz w:val="28"/>
        </w:rPr>
        <w:t xml:space="preserve">еревода земель заключается в том, что он не является автоматическим – для этого требуется официальное решение комиссии. </w:t>
      </w:r>
      <w:r>
        <w:rPr>
          <w:rFonts w:ascii="Times New Roman" w:hAnsi="Times New Roman"/>
          <w:sz w:val="28"/>
        </w:rPr>
        <w:t>Деятельность по переводу земель регулируется в рамках экологического зонирования Байкальской природной территории, которое установлено Правительством РФ (ст. 2 ФЗ №94-ФЗ). При этом л</w:t>
      </w:r>
      <w:r>
        <w:rPr>
          <w:rFonts w:ascii="Times New Roman" w:hAnsi="Times New Roman"/>
          <w:sz w:val="28"/>
        </w:rPr>
        <w:t>юбые действия с землями в центральной экологической зоне подлежат строгому контролю в соответствии с природоохранным законодательством.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населения важно понимать, что п</w:t>
      </w:r>
      <w:r>
        <w:rPr>
          <w:rFonts w:ascii="Times New Roman" w:hAnsi="Times New Roman"/>
          <w:sz w:val="28"/>
        </w:rPr>
        <w:t xml:space="preserve">еревод земель не означает автоматическую потерю прав собственников или пользователей – все действия строго регулируются законом. </w:t>
      </w:r>
      <w:r>
        <w:rPr>
          <w:rFonts w:ascii="Times New Roman" w:hAnsi="Times New Roman"/>
          <w:sz w:val="28"/>
        </w:rPr>
        <w:t>Главная цель изменений – защита жизни и здоровья людей, а также сохранение экосистемы Байкала.</w:t>
      </w:r>
    </w:p>
    <w:sectPr>
      <w:headerReference r:id="rId1" w:type="default"/>
      <w:pgSz w:h="16848" w:orient="portrait" w:w="11908"/>
      <w:pgMar w:bottom="1134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formattext"/>
    <w:basedOn w:val="Style_2"/>
    <w:link w:val="Style_7_ch"/>
    <w:pPr>
      <w:widowControl w:val="1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7_ch" w:type="character">
    <w:name w:val="formattext"/>
    <w:basedOn w:val="Style_2_ch"/>
    <w:link w:val="Style_7"/>
    <w:rPr>
      <w:rFonts w:ascii="Times New Roman" w:hAnsi="Times New Roman"/>
      <w:sz w:val="24"/>
    </w:rPr>
  </w:style>
  <w:style w:styleId="Style_8" w:type="paragraph">
    <w:name w:val="Strong"/>
    <w:basedOn w:val="Style_9"/>
    <w:link w:val="Style_8_ch"/>
    <w:rPr>
      <w:b w:val="1"/>
    </w:rPr>
  </w:style>
  <w:style w:styleId="Style_8_ch" w:type="character">
    <w:name w:val="Strong"/>
    <w:basedOn w:val="Style_9_ch"/>
    <w:link w:val="Style_8"/>
    <w:rPr>
      <w:b w:val="1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basedOn w:val="Style_2"/>
    <w:next w:val="Style_2"/>
    <w:link w:val="Style_11_ch"/>
    <w:uiPriority w:val="9"/>
    <w:qFormat/>
    <w:pPr>
      <w:keepNext w:val="1"/>
      <w:keepLines w:val="1"/>
      <w:widowControl w:val="1"/>
      <w:spacing w:before="40"/>
      <w:ind/>
      <w:outlineLvl w:val="2"/>
    </w:pPr>
    <w:rPr>
      <w:rFonts w:asciiTheme="majorAscii" w:hAnsiTheme="majorHAnsi"/>
      <w:color w:themeColor="accent1" w:themeShade="7F" w:val="1F4E79"/>
      <w:sz w:val="24"/>
    </w:rPr>
  </w:style>
  <w:style w:styleId="Style_11_ch" w:type="character">
    <w:name w:val="heading 3"/>
    <w:basedOn w:val="Style_2_ch"/>
    <w:link w:val="Style_11"/>
    <w:rPr>
      <w:rFonts w:asciiTheme="majorAscii" w:hAnsiTheme="majorHAnsi"/>
      <w:color w:themeColor="accent1" w:themeShade="7F" w:val="1F4E79"/>
      <w:sz w:val="24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2" w:type="paragraph">
    <w:name w:val="search_result"/>
    <w:basedOn w:val="Style_9"/>
    <w:link w:val="Style_12_ch"/>
  </w:style>
  <w:style w:styleId="Style_12_ch" w:type="character">
    <w:name w:val="search_result"/>
    <w:basedOn w:val="Style_9_ch"/>
    <w:link w:val="Style_12"/>
  </w:style>
  <w:style w:styleId="Style_13" w:type="paragraph">
    <w:name w:val="toc 3"/>
    <w:next w:val="Style_2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ConsPlusNormal"/>
    <w:link w:val="Style_14_ch"/>
    <w:pPr>
      <w:widowControl w:val="0"/>
      <w:ind/>
      <w:jc w:val="left"/>
    </w:pPr>
    <w:rPr>
      <w:rFonts w:ascii="Times New Roman" w:hAnsi="Times New Roman"/>
      <w:sz w:val="24"/>
    </w:rPr>
  </w:style>
  <w:style w:styleId="Style_14_ch" w:type="character">
    <w:name w:val="ConsPlusNormal"/>
    <w:link w:val="Style_14"/>
    <w:rPr>
      <w:rFonts w:ascii="Times New Roman" w:hAnsi="Times New Roman"/>
      <w:sz w:val="24"/>
    </w:rPr>
  </w:style>
  <w:style w:styleId="Style_15" w:type="paragraph">
    <w:name w:val="heading 5"/>
    <w:next w:val="Style_2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basedOn w:val="Style_2"/>
    <w:next w:val="Style_2"/>
    <w:link w:val="Style_16_ch"/>
    <w:uiPriority w:val="9"/>
    <w:qFormat/>
    <w:pPr>
      <w:keepNext w:val="1"/>
      <w:keepLines w:val="1"/>
      <w:widowControl w:val="1"/>
      <w:spacing w:before="240"/>
      <w:ind/>
      <w:outlineLvl w:val="0"/>
    </w:pPr>
    <w:rPr>
      <w:rFonts w:asciiTheme="majorAscii" w:hAnsiTheme="majorHAnsi"/>
      <w:color w:themeColor="accent1" w:themeShade="BF" w:val="2E75B5"/>
      <w:sz w:val="32"/>
    </w:rPr>
  </w:style>
  <w:style w:styleId="Style_16_ch" w:type="character">
    <w:name w:val="heading 1"/>
    <w:basedOn w:val="Style_2_ch"/>
    <w:link w:val="Style_16"/>
    <w:rPr>
      <w:rFonts w:asciiTheme="majorAscii" w:hAnsiTheme="majorHAnsi"/>
      <w:color w:themeColor="accent1" w:themeShade="BF" w:val="2E75B5"/>
      <w:sz w:val="32"/>
    </w:rPr>
  </w:style>
  <w:style w:styleId="Style_17" w:type="paragraph">
    <w:name w:val="List Paragraph"/>
    <w:basedOn w:val="Style_2"/>
    <w:link w:val="Style_17_ch"/>
    <w:pPr>
      <w:widowControl w:val="1"/>
      <w:ind w:left="720"/>
      <w:contextualSpacing w:val="1"/>
    </w:pPr>
  </w:style>
  <w:style w:styleId="Style_17_ch" w:type="character">
    <w:name w:val="List Paragraph"/>
    <w:basedOn w:val="Style_2_ch"/>
    <w:link w:val="Style_17"/>
  </w:style>
  <w:style w:styleId="Style_18" w:type="paragraph">
    <w:name w:val="Hyperlink"/>
    <w:basedOn w:val="Style_9"/>
    <w:link w:val="Style_18_ch"/>
    <w:rPr>
      <w:color w:val="0000FF"/>
      <w:u w:val="single"/>
    </w:rPr>
  </w:style>
  <w:style w:styleId="Style_18_ch" w:type="character">
    <w:name w:val="Hyperlink"/>
    <w:basedOn w:val="Style_9_ch"/>
    <w:link w:val="Style_18"/>
    <w:rPr>
      <w:color w:val="0000FF"/>
      <w:u w:val="single"/>
    </w:rPr>
  </w:style>
  <w:style w:styleId="Style_19" w:type="paragraph">
    <w:name w:val="Footnote"/>
    <w:link w:val="Style_1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2"/>
    <w:link w:val="Style_2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Unresolved Mention"/>
    <w:basedOn w:val="Style_9"/>
    <w:link w:val="Style_22_ch"/>
    <w:rPr>
      <w:color w:val="605E5C"/>
      <w:shd w:fill="E1DFDD" w:val="clear"/>
    </w:rPr>
  </w:style>
  <w:style w:styleId="Style_22_ch" w:type="character">
    <w:name w:val="Unresolved Mention"/>
    <w:basedOn w:val="Style_9_ch"/>
    <w:link w:val="Style_22"/>
    <w:rPr>
      <w:color w:val="605E5C"/>
      <w:shd w:fill="E1DFDD" w:val="clear"/>
    </w:rPr>
  </w:style>
  <w:style w:styleId="Style_23" w:type="paragraph">
    <w:name w:val="toc 9"/>
    <w:next w:val="Style_2"/>
    <w:link w:val="Style_2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24" w:type="paragraph">
    <w:name w:val="footer"/>
    <w:basedOn w:val="Style_2"/>
    <w:link w:val="Style_24_ch"/>
    <w:pPr>
      <w:widowControl w:val="1"/>
      <w:tabs>
        <w:tab w:leader="none" w:pos="4677" w:val="center"/>
        <w:tab w:leader="none" w:pos="9355" w:val="right"/>
      </w:tabs>
      <w:ind/>
    </w:pPr>
  </w:style>
  <w:style w:styleId="Style_24_ch" w:type="character">
    <w:name w:val="footer"/>
    <w:basedOn w:val="Style_2_ch"/>
    <w:link w:val="Style_24"/>
  </w:style>
  <w:style w:styleId="Style_25" w:type="paragraph">
    <w:name w:val="toc 8"/>
    <w:next w:val="Style_2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Balloon Text"/>
    <w:basedOn w:val="Style_2"/>
    <w:link w:val="Style_26_ch"/>
    <w:rPr>
      <w:rFonts w:ascii="Segoe UI" w:hAnsi="Segoe UI"/>
      <w:sz w:val="18"/>
    </w:rPr>
  </w:style>
  <w:style w:styleId="Style_26_ch" w:type="character">
    <w:name w:val="Balloon Text"/>
    <w:basedOn w:val="Style_2_ch"/>
    <w:link w:val="Style_26"/>
    <w:rPr>
      <w:rFonts w:ascii="Segoe UI" w:hAnsi="Segoe UI"/>
      <w:sz w:val="18"/>
    </w:rPr>
  </w:style>
  <w:style w:styleId="Style_27" w:type="paragraph">
    <w:name w:val="headertext"/>
    <w:basedOn w:val="Style_2"/>
    <w:link w:val="Style_27_ch"/>
    <w:pPr>
      <w:widowControl w:val="1"/>
      <w:spacing w:afterAutospacing="on" w:beforeAutospacing="on"/>
      <w:ind/>
      <w:jc w:val="left"/>
    </w:pPr>
    <w:rPr>
      <w:rFonts w:ascii="Times New Roman" w:hAnsi="Times New Roman"/>
      <w:sz w:val="24"/>
    </w:rPr>
  </w:style>
  <w:style w:styleId="Style_27_ch" w:type="character">
    <w:name w:val="headertext"/>
    <w:basedOn w:val="Style_2_ch"/>
    <w:link w:val="Style_27"/>
    <w:rPr>
      <w:rFonts w:ascii="Times New Roman" w:hAnsi="Times New Roman"/>
      <w:sz w:val="24"/>
    </w:rPr>
  </w:style>
  <w:style w:styleId="Style_28" w:type="paragraph">
    <w:name w:val="toc 5"/>
    <w:next w:val="Style_2"/>
    <w:link w:val="Style_2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2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2"/>
    <w:link w:val="Style_3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2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basedOn w:val="Style_2"/>
    <w:link w:val="Style_32_ch"/>
    <w:uiPriority w:val="9"/>
    <w:qFormat/>
    <w:pPr>
      <w:widowControl w:val="1"/>
      <w:spacing w:afterAutospacing="on" w:beforeAutospacing="on"/>
      <w:ind/>
      <w:jc w:val="left"/>
      <w:outlineLvl w:val="1"/>
    </w:pPr>
    <w:rPr>
      <w:rFonts w:ascii="Times New Roman" w:hAnsi="Times New Roman"/>
      <w:b w:val="1"/>
      <w:sz w:val="36"/>
    </w:rPr>
  </w:style>
  <w:style w:styleId="Style_32_ch" w:type="character">
    <w:name w:val="heading 2"/>
    <w:basedOn w:val="Style_2_ch"/>
    <w:link w:val="Style_32"/>
    <w:rPr>
      <w:rFonts w:ascii="Times New Roman" w:hAnsi="Times New Roman"/>
      <w:b w:val="1"/>
      <w:sz w:val="36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2026-04-22T10:06:09Z</dcterms:created>
  <dcterms:modified xsi:type="dcterms:W3CDTF">2026-04-27T07:07:05Z</dcterms:modified>
</cp:coreProperties>
</file>