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D29" w:rsidRDefault="009F1982" w:rsidP="009F1982">
      <w:pPr>
        <w:pStyle w:val="a4"/>
        <w:spacing w:before="0" w:beforeAutospacing="0" w:after="0" w:afterAutospacing="0"/>
        <w:ind w:firstLine="567"/>
        <w:jc w:val="center"/>
        <w:rPr>
          <w:rFonts w:ascii="Tahoma" w:hAnsi="Tahoma" w:cs="Tahoma"/>
          <w:color w:val="000000"/>
          <w:shd w:val="clear" w:color="auto" w:fill="FFFF00"/>
        </w:rPr>
      </w:pPr>
      <w:r>
        <w:rPr>
          <w:rFonts w:ascii="Tahoma" w:hAnsi="Tahoma" w:cs="Tahoma"/>
          <w:color w:val="000000"/>
          <w:shd w:val="clear" w:color="auto" w:fill="FFFF00"/>
        </w:rPr>
        <w:t>﻿﻿</w:t>
      </w:r>
    </w:p>
    <w:p w:rsidR="00495149" w:rsidRPr="001E2A13" w:rsidRDefault="00495149" w:rsidP="0049514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bCs/>
          <w:kern w:val="2"/>
          <w:sz w:val="32"/>
          <w:szCs w:val="28"/>
        </w:rPr>
      </w:pPr>
      <w:r w:rsidRPr="001E2A13">
        <w:rPr>
          <w:rFonts w:ascii="Arial" w:hAnsi="Arial" w:cs="Arial"/>
          <w:b/>
          <w:bCs/>
          <w:kern w:val="2"/>
          <w:sz w:val="32"/>
          <w:szCs w:val="28"/>
        </w:rPr>
        <w:t xml:space="preserve">   15.11.2024 г. № 26</w:t>
      </w:r>
    </w:p>
    <w:p w:rsidR="009F1982" w:rsidRPr="001E2A13" w:rsidRDefault="00985D29" w:rsidP="009F1982">
      <w:pPr>
        <w:pStyle w:val="a4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</w:rPr>
      </w:pPr>
      <w:r w:rsidRPr="001E2A13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 w:rsidR="009F1982" w:rsidRPr="001E2A13">
        <w:rPr>
          <w:rFonts w:ascii="Arial" w:hAnsi="Arial" w:cs="Arial"/>
          <w:b/>
          <w:bCs/>
          <w:color w:val="000000"/>
          <w:sz w:val="32"/>
          <w:szCs w:val="32"/>
        </w:rPr>
        <w:t>РОССИЙСКАЯ ФЕДЕРАЦИЯ</w:t>
      </w:r>
    </w:p>
    <w:p w:rsidR="009F1982" w:rsidRPr="001E2A13" w:rsidRDefault="009F1982" w:rsidP="009F1982">
      <w:pPr>
        <w:pStyle w:val="a4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</w:rPr>
      </w:pPr>
      <w:r w:rsidRPr="001E2A13">
        <w:rPr>
          <w:rFonts w:ascii="Arial" w:hAnsi="Arial" w:cs="Arial"/>
          <w:b/>
          <w:bCs/>
          <w:color w:val="000000"/>
          <w:sz w:val="32"/>
          <w:szCs w:val="32"/>
        </w:rPr>
        <w:t>ИРКУТСКАЯ ОБЛАСТЬ</w:t>
      </w:r>
    </w:p>
    <w:p w:rsidR="009F1982" w:rsidRPr="001E2A13" w:rsidRDefault="009F1982" w:rsidP="009F1982">
      <w:pPr>
        <w:pStyle w:val="a4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</w:rPr>
      </w:pPr>
      <w:r w:rsidRPr="001E2A13">
        <w:rPr>
          <w:rFonts w:ascii="Arial" w:hAnsi="Arial" w:cs="Arial"/>
          <w:b/>
          <w:bCs/>
          <w:color w:val="000000"/>
          <w:sz w:val="32"/>
          <w:szCs w:val="32"/>
        </w:rPr>
        <w:t>БАЯНДАЕВСКИЙ МУНИЦИПАЛЬНЫЙ РАЙОН</w:t>
      </w:r>
    </w:p>
    <w:p w:rsidR="009F1982" w:rsidRPr="001E2A13" w:rsidRDefault="009F1982" w:rsidP="009F1982">
      <w:pPr>
        <w:pStyle w:val="a4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</w:rPr>
      </w:pPr>
      <w:r w:rsidRPr="001E2A13">
        <w:rPr>
          <w:rFonts w:ascii="Arial" w:hAnsi="Arial" w:cs="Arial"/>
          <w:b/>
          <w:bCs/>
          <w:color w:val="000000"/>
          <w:sz w:val="32"/>
          <w:szCs w:val="32"/>
        </w:rPr>
        <w:t>МУНИЦИПАЛЬНОЕ ОБРАЗОВАНИЕ «ПОКРОВКА»</w:t>
      </w:r>
    </w:p>
    <w:p w:rsidR="009F1982" w:rsidRPr="001E2A13" w:rsidRDefault="009F1982" w:rsidP="009F1982">
      <w:pPr>
        <w:pStyle w:val="a4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</w:rPr>
      </w:pPr>
      <w:r w:rsidRPr="001E2A13">
        <w:rPr>
          <w:rFonts w:ascii="Arial" w:hAnsi="Arial" w:cs="Arial"/>
          <w:b/>
          <w:bCs/>
          <w:color w:val="000000"/>
          <w:sz w:val="32"/>
          <w:szCs w:val="32"/>
        </w:rPr>
        <w:t>ДУМА</w:t>
      </w:r>
    </w:p>
    <w:p w:rsidR="009F1982" w:rsidRPr="001E2A13" w:rsidRDefault="009F1982" w:rsidP="009F1982">
      <w:pPr>
        <w:pStyle w:val="a4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</w:rPr>
      </w:pPr>
      <w:r w:rsidRPr="001E2A13">
        <w:rPr>
          <w:rFonts w:ascii="Arial" w:hAnsi="Arial" w:cs="Arial"/>
          <w:b/>
          <w:bCs/>
          <w:color w:val="000000"/>
          <w:sz w:val="32"/>
          <w:szCs w:val="32"/>
        </w:rPr>
        <w:t>РЕШЕНИЕ</w:t>
      </w:r>
    </w:p>
    <w:p w:rsidR="009F1982" w:rsidRPr="001E2A13" w:rsidRDefault="00170876" w:rsidP="00170876">
      <w:pPr>
        <w:pStyle w:val="a4"/>
        <w:spacing w:after="0"/>
        <w:ind w:firstLine="709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1E2A13">
        <w:rPr>
          <w:rFonts w:ascii="Arial" w:hAnsi="Arial" w:cs="Arial"/>
          <w:b/>
          <w:bCs/>
          <w:color w:val="000000"/>
          <w:sz w:val="32"/>
          <w:szCs w:val="32"/>
        </w:rPr>
        <w:t>О ВНЕСЕНИИ ИЗМЕНЕНИЙ В РЕШЕНИЕ ДУМЫ МУНИЦИПАЛЬНОГО ОБРАЗОВАНИЯ «ПОКРОВКА» ОТ 15.02.2018 № 90 «ОБ УТВЕРЖДЕНИИ ПОЛОЖЕНИЯ О ПРИВАТИЗАЦИИ МУНИЦИПАЛЬНОГО ИМУЩЕСТВА»</w:t>
      </w:r>
    </w:p>
    <w:p w:rsidR="009F1982" w:rsidRPr="001E2A13" w:rsidRDefault="009F1982" w:rsidP="009F1982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E2A13">
        <w:rPr>
          <w:rFonts w:ascii="Arial" w:hAnsi="Arial" w:cs="Arial"/>
          <w:color w:val="000000"/>
        </w:rPr>
        <w:t> В соответствии со статьей 397 Налогового кодекса Российской Федерации, руководствуясь статьей 14 Федерального закона от 6 октября 2003 г № 131–ФЗ «Об общих принципах организации местного самоуправления в Российской Федерации», Уставом муниципального образования «Покровка» Дума муниципального образования «Покровка» </w:t>
      </w:r>
    </w:p>
    <w:p w:rsidR="005F3CDC" w:rsidRPr="001E2A13" w:rsidRDefault="005F3CDC" w:rsidP="009F1982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9F1982" w:rsidRPr="001E2A13" w:rsidRDefault="009F1982" w:rsidP="009F1982">
      <w:pPr>
        <w:pStyle w:val="a4"/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1E2A13">
        <w:rPr>
          <w:rFonts w:ascii="Arial" w:hAnsi="Arial" w:cs="Arial"/>
          <w:b/>
          <w:bCs/>
          <w:color w:val="000000"/>
          <w:sz w:val="30"/>
          <w:szCs w:val="30"/>
        </w:rPr>
        <w:t>РЕШИЛА:</w:t>
      </w:r>
    </w:p>
    <w:p w:rsidR="009F1982" w:rsidRPr="001E2A13" w:rsidRDefault="009F1982" w:rsidP="00495149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bookmarkStart w:id="0" w:name="_GoBack"/>
      <w:bookmarkEnd w:id="0"/>
      <w:r w:rsidRPr="001E2A13">
        <w:rPr>
          <w:rFonts w:ascii="Arial" w:hAnsi="Arial" w:cs="Arial"/>
          <w:color w:val="000000"/>
        </w:rPr>
        <w:t> </w:t>
      </w:r>
      <w:r w:rsidRPr="001E2A13">
        <w:rPr>
          <w:rFonts w:ascii="Arial" w:hAnsi="Arial" w:cs="Arial"/>
        </w:rPr>
        <w:t>1. Внести изменение в </w:t>
      </w:r>
      <w:r w:rsidRPr="001E2A13">
        <w:rPr>
          <w:rStyle w:val="1"/>
          <w:rFonts w:ascii="Arial" w:hAnsi="Arial" w:cs="Arial"/>
        </w:rPr>
        <w:t xml:space="preserve">решение Думы МО «Покровка» </w:t>
      </w:r>
      <w:r w:rsidR="00170876" w:rsidRPr="001E2A13">
        <w:rPr>
          <w:rStyle w:val="1"/>
          <w:rFonts w:ascii="Arial" w:hAnsi="Arial" w:cs="Arial"/>
        </w:rPr>
        <w:t>от 15.02.2018 № 90 «Об утверждении Положения о приватизации муниципального имущества»</w:t>
      </w:r>
      <w:r w:rsidRPr="001E2A13">
        <w:rPr>
          <w:rStyle w:val="1"/>
          <w:rFonts w:ascii="Arial" w:hAnsi="Arial" w:cs="Arial"/>
        </w:rPr>
        <w:t> </w:t>
      </w:r>
      <w:r w:rsidRPr="001E2A13">
        <w:rPr>
          <w:rFonts w:ascii="Arial" w:hAnsi="Arial" w:cs="Arial"/>
        </w:rPr>
        <w:t>следующие изменения:</w:t>
      </w:r>
    </w:p>
    <w:p w:rsidR="009F1982" w:rsidRPr="001E2A13" w:rsidRDefault="009F1982" w:rsidP="00170876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222222"/>
        </w:rPr>
      </w:pPr>
      <w:r w:rsidRPr="001E2A13">
        <w:rPr>
          <w:rFonts w:ascii="Arial" w:hAnsi="Arial" w:cs="Arial"/>
          <w:color w:val="000000"/>
        </w:rPr>
        <w:t>1.1. </w:t>
      </w:r>
      <w:r w:rsidR="00170876" w:rsidRPr="001E2A13">
        <w:rPr>
          <w:rFonts w:ascii="Arial" w:hAnsi="Arial" w:cs="Arial"/>
          <w:color w:val="000000"/>
        </w:rPr>
        <w:t xml:space="preserve">Дополнить пунктов </w:t>
      </w:r>
      <w:r w:rsidR="00170876" w:rsidRPr="001E2A13">
        <w:rPr>
          <w:rFonts w:ascii="Arial" w:hAnsi="Arial" w:cs="Arial"/>
          <w:color w:val="222222"/>
        </w:rPr>
        <w:t>16.3.1 следующего содержания:</w:t>
      </w:r>
    </w:p>
    <w:p w:rsidR="00170876" w:rsidRPr="001E2A13" w:rsidRDefault="00170876" w:rsidP="00170876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E2A13">
        <w:rPr>
          <w:rFonts w:ascii="Arial" w:hAnsi="Arial" w:cs="Arial"/>
          <w:color w:val="222222"/>
        </w:rPr>
        <w:t>«16.3.1 При приватизации помещения, находящегося в государственной или муниципальной собственности, исключительно посредством которого обеспечиваются проход, доступ в иные помещения в здании, сооружении, в качестве существенного условия сделки по приватизации такого помещения предусматривается установление публичного сервитута для обеспечения прохода, доступа в иные помещения, который подлежит государственной регистрации одновременно с государственной регистрацией прав на приватизируемое помещение. Данный публичный сервитут не может быть установлен в случае, если проход, доступ в иные помещения в здании, сооружении могут обеспечиваться посредством помещений, являющихся общим имуществом в таких здании, сооружении.»</w:t>
      </w:r>
    </w:p>
    <w:p w:rsidR="000E7A93" w:rsidRPr="001E2A13" w:rsidRDefault="000E7A93" w:rsidP="000E7A93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E2A13">
        <w:rPr>
          <w:rFonts w:ascii="Arial" w:hAnsi="Arial" w:cs="Arial"/>
          <w:color w:val="000000"/>
        </w:rPr>
        <w:t>1.2 Раздел X</w:t>
      </w:r>
      <w:r w:rsidRPr="001E2A13">
        <w:rPr>
          <w:rFonts w:ascii="Arial" w:hAnsi="Arial" w:cs="Arial"/>
          <w:color w:val="000000"/>
          <w:lang w:val="en-US"/>
        </w:rPr>
        <w:t>I</w:t>
      </w:r>
      <w:r w:rsidRPr="001E2A13">
        <w:rPr>
          <w:rFonts w:ascii="Arial" w:hAnsi="Arial" w:cs="Arial"/>
          <w:color w:val="000000"/>
        </w:rPr>
        <w:t>V. Особенности приватизации объектов культурного наследия изложить в новой редакции:</w:t>
      </w:r>
    </w:p>
    <w:p w:rsidR="000E7A93" w:rsidRPr="001E2A13" w:rsidRDefault="000E7A93" w:rsidP="000E7A93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E2A13">
        <w:rPr>
          <w:rFonts w:ascii="Arial" w:hAnsi="Arial" w:cs="Arial"/>
          <w:color w:val="000000"/>
        </w:rPr>
        <w:t>«Раздел X</w:t>
      </w:r>
      <w:r w:rsidRPr="001E2A13">
        <w:rPr>
          <w:rFonts w:ascii="Arial" w:hAnsi="Arial" w:cs="Arial"/>
          <w:color w:val="000000"/>
          <w:lang w:val="en-US"/>
        </w:rPr>
        <w:t>I</w:t>
      </w:r>
      <w:r w:rsidRPr="001E2A13">
        <w:rPr>
          <w:rFonts w:ascii="Arial" w:hAnsi="Arial" w:cs="Arial"/>
          <w:color w:val="000000"/>
        </w:rPr>
        <w:t>V. Особенности приватизации объектов культурного наследия, включенных в реестр объектов культурного наследия</w:t>
      </w:r>
    </w:p>
    <w:p w:rsidR="000E7A93" w:rsidRPr="001E2A13" w:rsidRDefault="000E7A93" w:rsidP="000E7A93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E2A13">
        <w:rPr>
          <w:rFonts w:ascii="Arial" w:hAnsi="Arial" w:cs="Arial"/>
          <w:color w:val="000000"/>
        </w:rPr>
        <w:t xml:space="preserve">14.1. Объекты культурного наследия, включенные в реестр объектов культурного наследия, могут приватизироваться в составе имущественного комплекса унитарного предприятия, преобразуемого в акционерное общество или общество с ограниченной ответственностью, путем внесения таких объектов в качестве вклада в уставный капитал акционерного общества, путем продажи на аукционе (за исключением объекта культурного наследия, находящегося в неудовлетворительном состоянии) или на конкурсе (в отношении объекта культурного наследия, находящегося в неудовлетворительном состоянии) при </w:t>
      </w:r>
      <w:r w:rsidRPr="001E2A13">
        <w:rPr>
          <w:rFonts w:ascii="Arial" w:hAnsi="Arial" w:cs="Arial"/>
          <w:color w:val="000000"/>
        </w:rPr>
        <w:lastRenderedPageBreak/>
        <w:t>условии их обременения требованиями к содержанию и использованию объектов культурного наследия, включенных в реестр объектов культурного наследия, требованиями к сохранению таких объектов, требованиями к обеспечению доступа к таким объектам, требованиями к размещению наружной рекламы на таких объектах и их территориях, а также требованиями к установке надписей и обозначений, содержащих информацию об объекте культурного наследия.</w:t>
      </w:r>
    </w:p>
    <w:p w:rsidR="000E7A93" w:rsidRPr="001E2A13" w:rsidRDefault="000E7A93" w:rsidP="000E7A93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E2A13">
        <w:rPr>
          <w:rFonts w:ascii="Arial" w:hAnsi="Arial" w:cs="Arial"/>
          <w:color w:val="000000"/>
        </w:rPr>
        <w:t>Объекты культурного наследия, включенные в реестр объектов культурного наследия, за исключением объектов культурного наследия, находящихся в неудовлетворительном состоянии, могут приватизироваться субъектами малого и среднего предпринимательства также в порядке, установленном Федеральным законом от 22 июля 2008 года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при условии их обременения требованиями, указанными в абзаце первом настоящей части, и соблюдения положений частей 2 и 3 настоящей статьи.</w:t>
      </w:r>
    </w:p>
    <w:p w:rsidR="000E7A93" w:rsidRPr="001E2A13" w:rsidRDefault="000E7A93" w:rsidP="000E7A93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E2A13">
        <w:rPr>
          <w:rFonts w:ascii="Arial" w:hAnsi="Arial" w:cs="Arial"/>
          <w:color w:val="000000"/>
        </w:rPr>
        <w:t>14.2. Решение об условиях приватизации объекта культурного наследия, включенного в реестр объектов культурного наследия, должно содержать информацию об отнесении такого объекта к объектам культурного наследия, включенным в реестр объектов культурного наследия.</w:t>
      </w:r>
    </w:p>
    <w:p w:rsidR="000E7A93" w:rsidRPr="001E2A13" w:rsidRDefault="000E7A93" w:rsidP="000E7A93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E2A13">
        <w:rPr>
          <w:rFonts w:ascii="Arial" w:hAnsi="Arial" w:cs="Arial"/>
          <w:color w:val="000000"/>
        </w:rPr>
        <w:t>К решению об условиях приватизации объекта культурного наследия, включенного в реестр объектов культурного наследия, должны прилагаться копии охранного обязательства на объект культурного наследия, включенный в реестр объектов культурного наследия, утвержденного в порядке, предусмотренном статьей 47.6 Федерального закона от 25 июня 2002 года N 73-ФЗ "Об объектах культурного наследия (памятниках истории и культуры) народов Российской Федерации", и паспорта объекта культурного наследия, предусмотренного статьей 21 указанного Федерального закона (при его наличии), а в случае, предусмотренном пунктом 8 статьи 48 указанного Федерального закона, - копии иного охранного документа и паспорта объекта культурного наследия (при его наличии).</w:t>
      </w:r>
    </w:p>
    <w:p w:rsidR="000E7A93" w:rsidRPr="001E2A13" w:rsidRDefault="000E7A93" w:rsidP="000E7A93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E2A13">
        <w:rPr>
          <w:rFonts w:ascii="Arial" w:hAnsi="Arial" w:cs="Arial"/>
          <w:color w:val="000000"/>
        </w:rPr>
        <w:t>14.3.Договор, предусматривающий отчуждение объекта культурного наследия, включенного в реестр объектов культурного наследия, в порядке приватизации, должен содержать в качестве существенного условия обременение приватизируемого объекта культурного наследия, включенного в реестр объектов культурного наследия, обязанностью нового собственника по выполнению требований охранного обязательства, предусмотренного статьей 47.6 Федерального закона от 25 июня 2002 года N 73-ФЗ "Об объектах культурного наследия (памятниках истории и культуры) народов Российской Федерации", а при отсутствии данного охранного обязательства - требований иного охранного документа, предусмотренного пунктом 8 статьи 48 указанного Федерального закона.</w:t>
      </w:r>
    </w:p>
    <w:p w:rsidR="000E7A93" w:rsidRPr="001E2A13" w:rsidRDefault="000E7A93" w:rsidP="000E7A93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E2A13">
        <w:rPr>
          <w:rFonts w:ascii="Arial" w:hAnsi="Arial" w:cs="Arial"/>
          <w:color w:val="000000"/>
        </w:rPr>
        <w:t>В случае отсутствия в таком договоре предусмотренного настоящим пунктом существенного условия сделка приватизации объекта культурного наследия, включенного в реестр объектов культурного наследия, является ничтожной.</w:t>
      </w:r>
    </w:p>
    <w:p w:rsidR="000E7A93" w:rsidRPr="001E2A13" w:rsidRDefault="000E7A93" w:rsidP="000E7A93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E2A13">
        <w:rPr>
          <w:rFonts w:ascii="Arial" w:hAnsi="Arial" w:cs="Arial"/>
          <w:color w:val="000000"/>
        </w:rPr>
        <w:t>14.4. В случае приватизации объекта культурного наследия, находящегося в неудовлетворительном состоянии, путем продажи на конкурсе условия конкурса должны предусматривать:</w:t>
      </w:r>
    </w:p>
    <w:p w:rsidR="000E7A93" w:rsidRPr="001E2A13" w:rsidRDefault="000E7A93" w:rsidP="000E7A93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E2A13">
        <w:rPr>
          <w:rFonts w:ascii="Arial" w:hAnsi="Arial" w:cs="Arial"/>
          <w:color w:val="000000"/>
        </w:rPr>
        <w:t xml:space="preserve">1)требования, установленные охранным обязательством, предусмотренным статьей 47.6 Федерального закона от 25 июня 2002 года № 73-ФЗ «Об объектах культурного наследия (памятниках истории и культуры) народов Российской </w:t>
      </w:r>
      <w:r w:rsidRPr="001E2A13">
        <w:rPr>
          <w:rFonts w:ascii="Arial" w:hAnsi="Arial" w:cs="Arial"/>
          <w:color w:val="000000"/>
        </w:rPr>
        <w:lastRenderedPageBreak/>
        <w:t>Федерации», а при отсутствии данного охранного обязательства - иным охранным документом, предусмотренным частью 8 статьи 48 указанного Федерального закона;</w:t>
      </w:r>
    </w:p>
    <w:p w:rsidR="000E7A93" w:rsidRPr="001E2A13" w:rsidRDefault="000E7A93" w:rsidP="000E7A93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E2A13">
        <w:rPr>
          <w:rFonts w:ascii="Arial" w:hAnsi="Arial" w:cs="Arial"/>
          <w:color w:val="000000"/>
        </w:rPr>
        <w:t>2)иные требования к сохранению, в том числе реставрации, объекта культурного наследия или его части, установленные федеральным органом исполнительной власти, органом исполнительной власти субъекта Российской Федерации или органом местного самоуправления, уполномоченными в области сохранения, использования, популяризации и государственной охраны объектов культурного наследия, на основании запроса федерального органа исполнительной власти, органа государственной власти субъекта Российской Федерации или органа местного самоуправления, уполномоченных на осуществление функций по приватизации имущества, находящегося в государственной или муниципальной собственности;</w:t>
      </w:r>
    </w:p>
    <w:p w:rsidR="000E7A93" w:rsidRPr="001E2A13" w:rsidRDefault="000E7A93" w:rsidP="000E7A93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E2A13">
        <w:rPr>
          <w:rFonts w:ascii="Arial" w:hAnsi="Arial" w:cs="Arial"/>
          <w:color w:val="000000"/>
        </w:rPr>
        <w:t>3) обязательство покупателя обеспечить разработку в определенный срок проектной документации на проведение работ по сохранению объекта культурного наследия, включая проведение работ по его реставрации, в соответствии с требованиями, предусмотренными подпунктами 1 и 2 настоящей части;</w:t>
      </w:r>
    </w:p>
    <w:p w:rsidR="000E7A93" w:rsidRPr="001E2A13" w:rsidRDefault="000E7A93" w:rsidP="000E7A93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E2A13">
        <w:rPr>
          <w:rFonts w:ascii="Arial" w:hAnsi="Arial" w:cs="Arial"/>
          <w:color w:val="000000"/>
        </w:rPr>
        <w:t>4) обязательство покупателя обеспечить проведение работ по сохранению объекта культурного наследия в соответствии с требованиями, предусмотренными подпунктами 1 и 2 настоящего пункта.</w:t>
      </w:r>
    </w:p>
    <w:p w:rsidR="000E7A93" w:rsidRPr="001E2A13" w:rsidRDefault="000E7A93" w:rsidP="000E7A93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E2A13">
        <w:rPr>
          <w:rFonts w:ascii="Arial" w:hAnsi="Arial" w:cs="Arial"/>
          <w:color w:val="000000"/>
        </w:rPr>
        <w:t>14.5. В случае, если на конкурс подана только одна заявка на приобретение объекта культурного наследия, находящегося в неудовлетворительном состоянии, договор купли-продажи может быть заключен с таким лицом.</w:t>
      </w:r>
    </w:p>
    <w:p w:rsidR="000E7A93" w:rsidRPr="001E2A13" w:rsidRDefault="000E7A93" w:rsidP="000E7A93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E2A13">
        <w:rPr>
          <w:rFonts w:ascii="Arial" w:hAnsi="Arial" w:cs="Arial"/>
          <w:color w:val="000000"/>
        </w:rPr>
        <w:t>Начальная (минимальная) цена продажи объекта культурного наследия, находящегося в неудовлетворительном состоянии, устанавливается равной одному рублю.</w:t>
      </w:r>
    </w:p>
    <w:p w:rsidR="000E7A93" w:rsidRPr="001E2A13" w:rsidRDefault="000E7A93" w:rsidP="000E7A93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E2A13">
        <w:rPr>
          <w:rFonts w:ascii="Arial" w:hAnsi="Arial" w:cs="Arial"/>
          <w:color w:val="000000"/>
        </w:rPr>
        <w:t>Передача такого имущества победителю конкурса и оформление права собственности на него осуществляются в порядке, установленном законодательством Российской Федерации и соответствующим договором купли-продажи, до выполнения победителем конкурса условий конкурса.</w:t>
      </w:r>
    </w:p>
    <w:p w:rsidR="000E7A93" w:rsidRPr="001E2A13" w:rsidRDefault="000E7A93" w:rsidP="000E7A93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E2A13">
        <w:rPr>
          <w:rFonts w:ascii="Arial" w:hAnsi="Arial" w:cs="Arial"/>
          <w:color w:val="000000"/>
        </w:rPr>
        <w:t>Кроме указанного в части 3 настоящей статьи существенного условия такой договор должен содержать следующие существенные условия:</w:t>
      </w:r>
    </w:p>
    <w:p w:rsidR="000E7A93" w:rsidRPr="001E2A13" w:rsidRDefault="000E7A93" w:rsidP="000E7A93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E2A13">
        <w:rPr>
          <w:rFonts w:ascii="Arial" w:hAnsi="Arial" w:cs="Arial"/>
          <w:color w:val="000000"/>
        </w:rPr>
        <w:t>об обязанности нового собственника объекта культурного наследия, находящегося в неудовлетворительном состоянии, выполнить в срок и в полном объеме условия конкурса;</w:t>
      </w:r>
    </w:p>
    <w:p w:rsidR="000E7A93" w:rsidRPr="001E2A13" w:rsidRDefault="000E7A93" w:rsidP="000E7A93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E2A13">
        <w:rPr>
          <w:rFonts w:ascii="Arial" w:hAnsi="Arial" w:cs="Arial"/>
          <w:color w:val="000000"/>
        </w:rPr>
        <w:t>о расторжении договора купли-продажи в случае нарушения новым собственником объекта культурного наследия предусмотренных части 3 настоящей статьи и (или) абзацем десятым настоящего пункта существенных условий договора.</w:t>
      </w:r>
    </w:p>
    <w:p w:rsidR="000E7A93" w:rsidRPr="001E2A13" w:rsidRDefault="000E7A93" w:rsidP="000E7A93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E2A13">
        <w:rPr>
          <w:rFonts w:ascii="Arial" w:hAnsi="Arial" w:cs="Arial"/>
          <w:color w:val="000000"/>
        </w:rPr>
        <w:t>В случае расторжения договора купли-продажи объекта культурного наследия, находящегося в неудовлетворительном состоянии, по основаниям, указанным в абзаце одиннадцатом настоящей части, объект культурного наследия подлежит возврату в собственность осуществившего приватизацию такого объекта культурного наследия публично-правового образования без возмещения собственнику стоимости такого объекта, включая неотделимые улучшения, и без компенсации расходов, связанных с исполнением договора купли-продажи.</w:t>
      </w:r>
    </w:p>
    <w:p w:rsidR="000E7A93" w:rsidRPr="001E2A13" w:rsidRDefault="000E7A93" w:rsidP="000E7A93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E2A13">
        <w:rPr>
          <w:rFonts w:ascii="Arial" w:hAnsi="Arial" w:cs="Arial"/>
          <w:color w:val="000000"/>
        </w:rPr>
        <w:t>При проведении конкурса по продаже объекта культурного наследия, находящегося в неудовлетворительном состоянии, в информационном сообщении помимо сведений, указанных в статье 15 Федерального закона от 21.12.2001 № 178-ФЗ «О приватизации государственного и муниципального имущества», указывается величина повышения начальной цены ("шаг конкурса").</w:t>
      </w:r>
    </w:p>
    <w:p w:rsidR="000E7A93" w:rsidRPr="001E2A13" w:rsidRDefault="000E7A93" w:rsidP="000E7A93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E2A13">
        <w:rPr>
          <w:rFonts w:ascii="Arial" w:hAnsi="Arial" w:cs="Arial"/>
          <w:color w:val="000000"/>
        </w:rPr>
        <w:t>Срок выполнения условий конкурса не должен превышать семь лет.</w:t>
      </w:r>
    </w:p>
    <w:p w:rsidR="000E7A93" w:rsidRPr="001E2A13" w:rsidRDefault="000E7A93" w:rsidP="000E7A93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E2A13">
        <w:rPr>
          <w:rFonts w:ascii="Arial" w:hAnsi="Arial" w:cs="Arial"/>
          <w:color w:val="000000"/>
        </w:rPr>
        <w:lastRenderedPageBreak/>
        <w:t>Документом, подтверждающим выполнение условий конкурса, является акт приемки выполненных работ по сохранению объекта культурного наследия, выданный новому собственнику такого объекта органом охраны объектов культурного наследия в соответствии с Федеральным законом от 25 июня 2002 года № 73-ФЗ «Об объектах культурного наследия (памятниках истории и культуры) народов Российской Федерации.</w:t>
      </w:r>
    </w:p>
    <w:p w:rsidR="00F32C45" w:rsidRPr="001E2A13" w:rsidRDefault="000E7A93" w:rsidP="000E7A93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E2A13">
        <w:rPr>
          <w:rFonts w:ascii="Arial" w:hAnsi="Arial" w:cs="Arial"/>
          <w:color w:val="000000"/>
        </w:rPr>
        <w:t>социально-культурного и коммунально-бытового назначения.»</w:t>
      </w:r>
    </w:p>
    <w:p w:rsidR="009F1982" w:rsidRPr="001E2A13" w:rsidRDefault="009F1982" w:rsidP="009F1982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E2A13">
        <w:rPr>
          <w:rFonts w:ascii="Arial" w:hAnsi="Arial" w:cs="Arial"/>
          <w:color w:val="000000"/>
        </w:rPr>
        <w:t>2. Настоящее решение вступает в силу со дня его официального опубликования.</w:t>
      </w:r>
    </w:p>
    <w:p w:rsidR="009F1982" w:rsidRPr="001E2A13" w:rsidRDefault="009F1982" w:rsidP="009F1982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E2A13">
        <w:rPr>
          <w:rFonts w:ascii="Arial" w:hAnsi="Arial" w:cs="Arial"/>
          <w:color w:val="000000"/>
        </w:rPr>
        <w:t>3. Решение подлежит официальному опубликованию в газете вестник «Покровка» и размещению на официальном сайте Муниципального образования «Покровка» в информационно-телекоммуникационной сети «Интернет».</w:t>
      </w:r>
    </w:p>
    <w:p w:rsidR="009F1982" w:rsidRPr="001E2A13" w:rsidRDefault="009F1982" w:rsidP="009F1982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E2A13">
        <w:rPr>
          <w:rFonts w:ascii="Arial" w:hAnsi="Arial" w:cs="Arial"/>
          <w:color w:val="000000"/>
        </w:rPr>
        <w:t> </w:t>
      </w:r>
    </w:p>
    <w:p w:rsidR="009F1982" w:rsidRPr="001E2A13" w:rsidRDefault="009F1982" w:rsidP="009F1982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E2A13">
        <w:rPr>
          <w:rFonts w:ascii="Arial" w:hAnsi="Arial" w:cs="Arial"/>
          <w:color w:val="000000"/>
        </w:rPr>
        <w:t> </w:t>
      </w:r>
    </w:p>
    <w:p w:rsidR="009F1982" w:rsidRPr="001E2A13" w:rsidRDefault="009F1982" w:rsidP="009F1982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E2A13">
        <w:rPr>
          <w:rFonts w:ascii="Arial" w:hAnsi="Arial" w:cs="Arial"/>
          <w:color w:val="000000"/>
        </w:rPr>
        <w:t>Председатель Думы </w:t>
      </w:r>
      <w:r w:rsidR="00B71A01" w:rsidRPr="001E2A13">
        <w:rPr>
          <w:rFonts w:ascii="Arial" w:hAnsi="Arial" w:cs="Arial"/>
          <w:color w:val="000000"/>
        </w:rPr>
        <w:t xml:space="preserve">                               В.Н. Петров</w:t>
      </w:r>
    </w:p>
    <w:p w:rsidR="009F1982" w:rsidRPr="001E2A13" w:rsidRDefault="009F1982" w:rsidP="009F1982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E2A13">
        <w:rPr>
          <w:rFonts w:ascii="Arial" w:hAnsi="Arial" w:cs="Arial"/>
          <w:color w:val="000000"/>
        </w:rPr>
        <w:t>Глава МО «</w:t>
      </w:r>
      <w:proofErr w:type="gramStart"/>
      <w:r w:rsidRPr="001E2A13">
        <w:rPr>
          <w:rFonts w:ascii="Arial" w:hAnsi="Arial" w:cs="Arial"/>
          <w:color w:val="000000"/>
        </w:rPr>
        <w:t>Покровка»</w:t>
      </w:r>
      <w:r w:rsidR="00B71A01" w:rsidRPr="001E2A13">
        <w:rPr>
          <w:rFonts w:ascii="Arial" w:hAnsi="Arial" w:cs="Arial"/>
          <w:color w:val="000000"/>
        </w:rPr>
        <w:t xml:space="preserve">   </w:t>
      </w:r>
      <w:proofErr w:type="gramEnd"/>
      <w:r w:rsidR="00B71A01" w:rsidRPr="001E2A13">
        <w:rPr>
          <w:rFonts w:ascii="Arial" w:hAnsi="Arial" w:cs="Arial"/>
          <w:color w:val="000000"/>
        </w:rPr>
        <w:t xml:space="preserve">                          А.В. Багинов</w:t>
      </w:r>
    </w:p>
    <w:p w:rsidR="009F1982" w:rsidRPr="001E2A13" w:rsidRDefault="009F1982" w:rsidP="009F1982">
      <w:pPr>
        <w:pStyle w:val="a4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 w:rsidRPr="001E2A13">
        <w:rPr>
          <w:rFonts w:ascii="Arial" w:hAnsi="Arial" w:cs="Arial"/>
          <w:color w:val="000000"/>
        </w:rPr>
        <w:t> </w:t>
      </w:r>
    </w:p>
    <w:p w:rsidR="005265D6" w:rsidRPr="001E2A13" w:rsidRDefault="005265D6" w:rsidP="009F1982">
      <w:pPr>
        <w:rPr>
          <w:rFonts w:ascii="Arial" w:hAnsi="Arial" w:cs="Arial"/>
        </w:rPr>
      </w:pPr>
    </w:p>
    <w:sectPr w:rsidR="005265D6" w:rsidRPr="001E2A13" w:rsidSect="00A23C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942F6"/>
    <w:multiLevelType w:val="hybridMultilevel"/>
    <w:tmpl w:val="20AA89DA"/>
    <w:lvl w:ilvl="0" w:tplc="C7E666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281299A"/>
    <w:multiLevelType w:val="multilevel"/>
    <w:tmpl w:val="A3FCA136"/>
    <w:lvl w:ilvl="0">
      <w:start w:val="1"/>
      <w:numFmt w:val="decimal"/>
      <w:lvlText w:val="%1."/>
      <w:lvlJc w:val="left"/>
      <w:pPr>
        <w:ind w:left="1422" w:hanging="855"/>
      </w:pPr>
    </w:lvl>
    <w:lvl w:ilvl="1">
      <w:start w:val="1"/>
      <w:numFmt w:val="decimal"/>
      <w:isLgl/>
      <w:lvlText w:val="%1.%2."/>
      <w:lvlJc w:val="left"/>
      <w:pPr>
        <w:ind w:left="928" w:hanging="360"/>
      </w:pPr>
    </w:lvl>
    <w:lvl w:ilvl="2">
      <w:start w:val="1"/>
      <w:numFmt w:val="decimal"/>
      <w:isLgl/>
      <w:lvlText w:val="%1.%2.%3."/>
      <w:lvlJc w:val="left"/>
      <w:pPr>
        <w:ind w:left="2997" w:hanging="720"/>
      </w:pPr>
    </w:lvl>
    <w:lvl w:ilvl="3">
      <w:start w:val="1"/>
      <w:numFmt w:val="decimal"/>
      <w:isLgl/>
      <w:lvlText w:val="%1.%2.%3.%4."/>
      <w:lvlJc w:val="left"/>
      <w:pPr>
        <w:ind w:left="3852" w:hanging="720"/>
      </w:pPr>
    </w:lvl>
    <w:lvl w:ilvl="4">
      <w:start w:val="1"/>
      <w:numFmt w:val="decimal"/>
      <w:isLgl/>
      <w:lvlText w:val="%1.%2.%3.%4.%5."/>
      <w:lvlJc w:val="left"/>
      <w:pPr>
        <w:ind w:left="5067" w:hanging="1080"/>
      </w:pPr>
    </w:lvl>
    <w:lvl w:ilvl="5">
      <w:start w:val="1"/>
      <w:numFmt w:val="decimal"/>
      <w:isLgl/>
      <w:lvlText w:val="%1.%2.%3.%4.%5.%6."/>
      <w:lvlJc w:val="left"/>
      <w:pPr>
        <w:ind w:left="5922" w:hanging="1080"/>
      </w:pPr>
    </w:lvl>
    <w:lvl w:ilvl="6">
      <w:start w:val="1"/>
      <w:numFmt w:val="decimal"/>
      <w:isLgl/>
      <w:lvlText w:val="%1.%2.%3.%4.%5.%6.%7."/>
      <w:lvlJc w:val="left"/>
      <w:pPr>
        <w:ind w:left="7137" w:hanging="1440"/>
      </w:pPr>
    </w:lvl>
    <w:lvl w:ilvl="7">
      <w:start w:val="1"/>
      <w:numFmt w:val="decimal"/>
      <w:isLgl/>
      <w:lvlText w:val="%1.%2.%3.%4.%5.%6.%7.%8."/>
      <w:lvlJc w:val="left"/>
      <w:pPr>
        <w:ind w:left="7992" w:hanging="1440"/>
      </w:pPr>
    </w:lvl>
    <w:lvl w:ilvl="8">
      <w:start w:val="1"/>
      <w:numFmt w:val="decimal"/>
      <w:isLgl/>
      <w:lvlText w:val="%1.%2.%3.%4.%5.%6.%7.%8.%9."/>
      <w:lvlJc w:val="left"/>
      <w:pPr>
        <w:ind w:left="9207" w:hanging="1800"/>
      </w:pPr>
    </w:lvl>
  </w:abstractNum>
  <w:abstractNum w:abstractNumId="2" w15:restartNumberingAfterBreak="0">
    <w:nsid w:val="33AA3A19"/>
    <w:multiLevelType w:val="multilevel"/>
    <w:tmpl w:val="35C06E1A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4" w:hanging="7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4" w:hanging="73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7820252E"/>
    <w:multiLevelType w:val="hybridMultilevel"/>
    <w:tmpl w:val="CC36D1F0"/>
    <w:lvl w:ilvl="0" w:tplc="448402F4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768"/>
    <w:rsid w:val="000B083E"/>
    <w:rsid w:val="000D1202"/>
    <w:rsid w:val="000E7A93"/>
    <w:rsid w:val="00170876"/>
    <w:rsid w:val="001E2A13"/>
    <w:rsid w:val="002A4B49"/>
    <w:rsid w:val="002D10C6"/>
    <w:rsid w:val="002F644D"/>
    <w:rsid w:val="0037740B"/>
    <w:rsid w:val="003D0E32"/>
    <w:rsid w:val="00495149"/>
    <w:rsid w:val="00510D42"/>
    <w:rsid w:val="005265D6"/>
    <w:rsid w:val="005833C6"/>
    <w:rsid w:val="005F3CDC"/>
    <w:rsid w:val="00756309"/>
    <w:rsid w:val="00786C3F"/>
    <w:rsid w:val="00847FF5"/>
    <w:rsid w:val="00877DAC"/>
    <w:rsid w:val="00985D29"/>
    <w:rsid w:val="009F1982"/>
    <w:rsid w:val="00A23C65"/>
    <w:rsid w:val="00B71A01"/>
    <w:rsid w:val="00BD7940"/>
    <w:rsid w:val="00BF00EC"/>
    <w:rsid w:val="00C17D12"/>
    <w:rsid w:val="00C91768"/>
    <w:rsid w:val="00CB19CE"/>
    <w:rsid w:val="00D2699F"/>
    <w:rsid w:val="00D565E9"/>
    <w:rsid w:val="00E70842"/>
    <w:rsid w:val="00EF461A"/>
    <w:rsid w:val="00F32C45"/>
    <w:rsid w:val="00F61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60C88A-E3A1-4BB3-8AF3-0A1236940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794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1">
    <w:name w:val="Font Style31"/>
    <w:rsid w:val="00BD7940"/>
    <w:rPr>
      <w:rFonts w:ascii="Times New Roman" w:hAnsi="Times New Roman" w:cs="Times New Roman" w:hint="default"/>
      <w:sz w:val="22"/>
      <w:szCs w:val="22"/>
    </w:rPr>
  </w:style>
  <w:style w:type="character" w:customStyle="1" w:styleId="FontStyle32">
    <w:name w:val="Font Style32"/>
    <w:uiPriority w:val="99"/>
    <w:rsid w:val="00BD7940"/>
    <w:rPr>
      <w:rFonts w:ascii="Times New Roman" w:hAnsi="Times New Roman" w:cs="Times New Roman" w:hint="default"/>
      <w:sz w:val="22"/>
      <w:szCs w:val="22"/>
    </w:rPr>
  </w:style>
  <w:style w:type="paragraph" w:styleId="a3">
    <w:name w:val="List Paragraph"/>
    <w:basedOn w:val="a"/>
    <w:uiPriority w:val="34"/>
    <w:qFormat/>
    <w:rsid w:val="00BD794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F19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Гиперссылка1"/>
    <w:basedOn w:val="a0"/>
    <w:rsid w:val="009F1982"/>
  </w:style>
  <w:style w:type="paragraph" w:styleId="a5">
    <w:name w:val="Balloon Text"/>
    <w:basedOn w:val="a"/>
    <w:link w:val="a6"/>
    <w:uiPriority w:val="99"/>
    <w:semiHidden/>
    <w:unhideWhenUsed/>
    <w:rsid w:val="005F3C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F3CDC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192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4D0D14-5810-4644-A9AB-D8C2082A0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1501</Words>
  <Characters>8556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Римма</cp:lastModifiedBy>
  <cp:revision>6</cp:revision>
  <cp:lastPrinted>2024-11-12T08:12:00Z</cp:lastPrinted>
  <dcterms:created xsi:type="dcterms:W3CDTF">2024-11-10T15:29:00Z</dcterms:created>
  <dcterms:modified xsi:type="dcterms:W3CDTF">2024-12-16T09:02:00Z</dcterms:modified>
</cp:coreProperties>
</file>