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383" w:rsidRDefault="00C22383" w:rsidP="00C22383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C22383" w:rsidRDefault="00C22383" w:rsidP="00C22383">
      <w:pPr>
        <w:pStyle w:val="3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C22383" w:rsidRDefault="00C22383" w:rsidP="00C22383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«ПОКРОВКА»</w:t>
      </w:r>
    </w:p>
    <w:p w:rsidR="00C22383" w:rsidRDefault="00C22383" w:rsidP="00C22383">
      <w:pPr>
        <w:pStyle w:val="12"/>
        <w:ind w:right="-716"/>
        <w:rPr>
          <w:szCs w:val="24"/>
        </w:rPr>
      </w:pPr>
      <w:r>
        <w:rPr>
          <w:szCs w:val="24"/>
        </w:rPr>
        <w:t>ПОСТАНОВЛЕНИЕ ГЛАВЫ</w:t>
      </w: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C22383" w:rsidTr="00C22383">
        <w:trPr>
          <w:trHeight w:val="140"/>
        </w:trPr>
        <w:tc>
          <w:tcPr>
            <w:tcW w:w="9585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22383" w:rsidRDefault="00C22383">
            <w:pPr>
              <w:ind w:right="-716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67944</wp:posOffset>
                      </wp:positionV>
                      <wp:extent cx="5989320" cy="0"/>
                      <wp:effectExtent l="0" t="0" r="11430" b="19050"/>
                      <wp:wrapNone/>
                      <wp:docPr id="114" name="Прямая соединительная линия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1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"/>
                  </w:pict>
                </mc:Fallback>
              </mc:AlternateContent>
            </w:r>
          </w:p>
        </w:tc>
      </w:tr>
    </w:tbl>
    <w:p w:rsidR="00C22383" w:rsidRDefault="00C22383" w:rsidP="00C223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от 25.12.2015 г.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№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bookmarkStart w:id="0" w:name="_GoBack"/>
      <w:r>
        <w:rPr>
          <w:rFonts w:ascii="Times New Roman" w:eastAsia="Calibri" w:hAnsi="Times New Roman" w:cs="Times New Roman"/>
          <w:sz w:val="24"/>
          <w:szCs w:val="24"/>
        </w:rPr>
        <w:t xml:space="preserve">Комплексного развития систем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коммунальной инфраструктуры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«Покровка» на 2016-2026 годы»</w:t>
      </w:r>
    </w:p>
    <w:bookmarkEnd w:id="0"/>
    <w:p w:rsidR="00C22383" w:rsidRDefault="00C22383" w:rsidP="00C22383">
      <w:pPr>
        <w:autoSpaceDE w:val="0"/>
        <w:autoSpaceDN w:val="0"/>
        <w:adjustRightInd w:val="0"/>
        <w:spacing w:after="0" w:line="240" w:lineRule="auto"/>
        <w:ind w:left="3540"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На основании Федерального Закона 131-ФЗ от 06.10.2003г. «Об общих принципах организации местного самоуправления в РФ» п.6 ст.8 Устава муниципального образования «Покровка»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Постановляю: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pStyle w:val="a8"/>
        <w:numPr>
          <w:ilvl w:val="0"/>
          <w:numId w:val="6"/>
        </w:numPr>
        <w:spacing w:after="0" w:line="288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Утвердить Программу Комплексного развития систем коммунальной инфраструктуры муниципального образования «Покровка» на 2016-2026 годы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Опубликовать настоящее постановление  в вестнике МО «Покровка».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left="3540" w:firstLine="708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left="3540" w:firstLine="708"/>
        <w:contextualSpacing/>
        <w:jc w:val="center"/>
        <w:rPr>
          <w:rFonts w:ascii="Arial" w:eastAsia="Times New Roman" w:hAnsi="Arial" w:cs="Arial"/>
          <w:bCs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Глава МО «Покровка»:                                                                   Т.В. Мешков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C22383" w:rsidRDefault="00C22383" w:rsidP="00C22383">
      <w:p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Программа</w:t>
      </w:r>
    </w:p>
    <w:p w:rsidR="00C22383" w:rsidRDefault="00C22383" w:rsidP="00C22383">
      <w:p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40"/>
          <w:szCs w:val="40"/>
        </w:rPr>
      </w:pPr>
      <w:r>
        <w:rPr>
          <w:rFonts w:ascii="Times New Roman" w:eastAsia="Calibri" w:hAnsi="Times New Roman" w:cs="Times New Roman"/>
          <w:sz w:val="40"/>
          <w:szCs w:val="40"/>
        </w:rPr>
        <w:t>Комплексного развития систем коммунальной инфраструктуры муниципального образования «Покровка» на 2016-2026 годы</w:t>
      </w: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  <w:sz w:val="52"/>
          <w:szCs w:val="52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  <w:sz w:val="52"/>
          <w:szCs w:val="52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  <w:sz w:val="52"/>
          <w:szCs w:val="52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  <w:sz w:val="52"/>
          <w:szCs w:val="52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  <w:sz w:val="52"/>
          <w:szCs w:val="52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  <w:sz w:val="52"/>
          <w:szCs w:val="52"/>
        </w:rPr>
      </w:pPr>
    </w:p>
    <w:p w:rsidR="00C22383" w:rsidRDefault="00C22383" w:rsidP="00C22383">
      <w:pPr>
        <w:spacing w:after="0" w:line="240" w:lineRule="auto"/>
        <w:jc w:val="center"/>
        <w:rPr>
          <w:rFonts w:ascii="Calibri" w:eastAsia="Calibri" w:hAnsi="Calibri" w:cs="Times New Roman"/>
          <w:sz w:val="52"/>
          <w:szCs w:val="52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с. Покровка,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2016 год</w:t>
      </w:r>
    </w:p>
    <w:p w:rsidR="00C22383" w:rsidRDefault="00C22383" w:rsidP="00C2238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ПАСПОРТ</w:t>
      </w:r>
    </w:p>
    <w:p w:rsidR="00C22383" w:rsidRDefault="00C22383" w:rsidP="00C22383">
      <w:p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Программы комплексного развития систем коммунальной инфраструктуры</w:t>
      </w:r>
    </w:p>
    <w:p w:rsidR="00C22383" w:rsidRDefault="00C22383" w:rsidP="00C22383">
      <w:p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«Покровка» на 2016-2026 годы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W w:w="11115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2840"/>
        <w:gridCol w:w="8275"/>
      </w:tblGrid>
      <w:tr w:rsidR="00C22383" w:rsidTr="00C22383">
        <w:trPr>
          <w:trHeight w:val="77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Программа Комплексного развития систем коммунальной инфраструктуры муниципального образования «Покровка» на 2016-2026 годы</w:t>
            </w:r>
          </w:p>
        </w:tc>
      </w:tr>
      <w:tr w:rsidR="00C22383" w:rsidTr="00C22383">
        <w:trPr>
          <w:trHeight w:val="475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Основание для разработки Программы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Федерального Закона 131-ФЗ от 06.10.2003г. «Об общих принципах организации местного самоуправления в РФ» п.6 ст.8 Устава муниципального образования «Покровка»</w:t>
            </w:r>
          </w:p>
        </w:tc>
      </w:tr>
      <w:tr w:rsidR="00C22383" w:rsidTr="00C22383">
        <w:trPr>
          <w:trHeight w:val="281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Муниципальный заказчик Программы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 муниципального образования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Покровка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C22383" w:rsidTr="00C22383">
        <w:trPr>
          <w:trHeight w:val="56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Основные разработчики Программы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Администрация  муниципального образования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Покровка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C22383" w:rsidTr="00C22383">
        <w:trPr>
          <w:trHeight w:val="28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Цель программы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Обеспечение потребителей к 2026 году коммунальными ресурсами нормативного качества при доступной стоимости и обеспечении надежной и эффективной работы коммунальной инфраструктуры</w:t>
            </w:r>
          </w:p>
        </w:tc>
      </w:tr>
      <w:tr w:rsidR="00C22383" w:rsidTr="00C22383">
        <w:trPr>
          <w:trHeight w:val="284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Задачи программы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5"/>
                <w:kern w:val="28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28"/>
                <w:sz w:val="24"/>
                <w:szCs w:val="24"/>
                <w:lang w:eastAsia="en-US"/>
              </w:rPr>
              <w:t>- Обеспечение надежности и эффективности поставки коммунальных ресурсов за счет масштабной реконструкции и модернизации систем коммунальной инфраструктуры.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kern w:val="28"/>
                <w:sz w:val="24"/>
                <w:szCs w:val="24"/>
                <w:lang w:eastAsia="en-US"/>
              </w:rPr>
              <w:t>- Обеспечение доступности для населения стоимости коммунальных услуг</w:t>
            </w:r>
            <w:bookmarkStart w:id="1" w:name="sub_1103"/>
            <w:r>
              <w:rPr>
                <w:rFonts w:ascii="Times New Roman" w:eastAsia="Calibri" w:hAnsi="Times New Roman" w:cs="Times New Roman"/>
                <w:kern w:val="28"/>
                <w:sz w:val="24"/>
                <w:szCs w:val="24"/>
                <w:lang w:eastAsia="en-US"/>
              </w:rPr>
              <w:t>;</w:t>
            </w:r>
            <w:bookmarkStart w:id="2" w:name="sub_1101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Обеспечение развития жилищного и промышленного строительства в муниципальном образовании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Покровка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»;</w:t>
            </w:r>
            <w:bookmarkEnd w:id="2"/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Повышение качества предоставляемых коммунальных услуг потребителям;</w:t>
            </w:r>
            <w:bookmarkEnd w:id="1"/>
          </w:p>
          <w:p w:rsidR="00C22383" w:rsidRDefault="00C22383">
            <w:pPr>
              <w:spacing w:after="0" w:line="28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Улучшение состояния окружающей среды, экологическая безопасность развития, создание благоприятных условий для проживания жителей поселения.</w:t>
            </w:r>
          </w:p>
        </w:tc>
      </w:tr>
      <w:tr w:rsidR="00C22383" w:rsidTr="00C22383">
        <w:trPr>
          <w:trHeight w:val="142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Ожидаемые результаты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Создание комфортных условий проживания, повышение уровня, качества жизни, уменьшение социальной напряжённости;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Модернизация и обновление коммунальной инфраструктуры муниципального образования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Покровка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», снижение эксплуатационных затрат;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Устранение причин возникновения аварийных ситуаций, угрожающих жизнедеятельности человека, улучшение экологического состояния окружающей среды в Баяндаевском муниципальном районе.  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Обеспечение бесперебойного снабжения электрической энергией  инфраструктуры поселения;  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Повышение надежности и качества теплоснабжения; 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Улучшение экологической обстановки в зоне действия котельных.                                    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Повышение надежности водоснабжения и водоотведения;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Соответствие параметров качества питьевой воды на станциях водоочистки установленным нормативам СанПиН - 100%;</w:t>
            </w:r>
          </w:p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Снижение уровня потерь воды;</w:t>
            </w:r>
          </w:p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Реконструкция, модернизация и строительство новых систем водоснабжения и водоотведения.</w:t>
            </w:r>
          </w:p>
        </w:tc>
      </w:tr>
      <w:tr w:rsidR="00C22383" w:rsidTr="00C22383">
        <w:trPr>
          <w:trHeight w:val="49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Сроки реализации Программы</w:t>
            </w: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noProof/>
                <w:sz w:val="24"/>
                <w:szCs w:val="24"/>
                <w:lang w:eastAsia="en-US"/>
              </w:rPr>
              <w:t>Срок реализации программы 2016 – 2026 год.</w:t>
            </w:r>
          </w:p>
          <w:p w:rsidR="00C22383" w:rsidRDefault="00C22383">
            <w:pPr>
              <w:spacing w:after="0" w:line="240" w:lineRule="auto"/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noProof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22383" w:rsidTr="00C22383">
        <w:trPr>
          <w:trHeight w:val="708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88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Объемы и источники финансирования </w:t>
            </w:r>
          </w:p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22383" w:rsidRDefault="00C22383">
            <w:pPr>
              <w:spacing w:after="0" w:line="240" w:lineRule="auto"/>
              <w:ind w:right="176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Общая сумма расходов на реализацию Программы на период 2016-2026 годы: </w:t>
            </w:r>
          </w:p>
          <w:p w:rsidR="00C22383" w:rsidRDefault="00C22383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Всего –  33240 тыс. руб. </w:t>
            </w:r>
          </w:p>
          <w:p w:rsidR="00C22383" w:rsidRDefault="00C22383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en-US"/>
              </w:rPr>
              <w:t>Объемы, структура затрат и источники финансирования  мероприятий подлежат ежегодной корректировке в соответствии с результатами выполнения мероприятий, их приоритетности и финансовых возможностей.</w:t>
            </w:r>
          </w:p>
        </w:tc>
      </w:tr>
    </w:tbl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Введение</w:t>
      </w:r>
    </w:p>
    <w:p w:rsidR="00C22383" w:rsidRDefault="00C22383" w:rsidP="00C22383">
      <w:pPr>
        <w:spacing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комплексного развития систем коммунальной инфраструктуры муниципального образования «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Покровка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» на 2016 – 2026гг. (Программа) разработана в соответствии с документами территориального планирования. Правовой основой для разработки Программы являются следующие нормативные документы: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- Градостроительный кодекс РФ от 29.12.2004 № 190-ФЗ;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- Федеральный закон от 06.10.2003 № 131-ФЗ «Об общих принципах организации местного самоуправления в Российской Федерации»;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- Федеральный закон от 30.12.2004 № 210-ФЗ «Об основах регулирования тарифов организаций коммунального комплекса»: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- Федеральный закон от 27.11.2009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- Постановление Правительства РФ от 24.05.2007 № 316 «Об утверждении правил определения условий деятельности организаций коммунального комплекса, объективное изменение которых влияет на стоимость товаров и услуг этих организаций;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- Генеральный план  муниципального образования «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Покровка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Программа определяет основные направления развития коммунальной инфраструктуры, то есть объектов теплоснабжения, водоснабжения, водоотведения, сбора и вывоза жидких и твердых бытовых отходов, в целях повышения качества услуг и улучшения экологического состояния поселения.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муниципального образования «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Покровка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» и в полной мере соответствует государственной политике реформирования коммунального комплекса Российской Федерации.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Основные направления перспективного развития муниципального образования «Покровка»  </w:t>
      </w:r>
    </w:p>
    <w:p w:rsidR="00C22383" w:rsidRDefault="00C22383" w:rsidP="00C2238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1.1. Краткая характеристика поселения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Общая площадь территории муниципального образования «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Покровка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» составляет ____________</w:t>
      </w:r>
      <w:r>
        <w:rPr>
          <w:rFonts w:ascii="Calibri" w:eastAsia="Calibri" w:hAnsi="Calibri" w:cs="Times New Roman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гектаров. В состав территории муниципального образования «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Покровка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» входят все прилегающие к нему исторически сложившиеся земли общего пользования, территории 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муниципального образования «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Покровка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».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Границы муниципального образования «Покровка»  установлены в соответствии с Законом Усть - Ордынского Бурятского автономного округа от 30 декабря 2004 № 67-оз.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На территории СП проходит линия электропередач (ЛЭП) напряжением 110 кВ, 10 кВ,  04 кВ.</w:t>
      </w:r>
    </w:p>
    <w:p w:rsidR="00C22383" w:rsidRDefault="00C22383" w:rsidP="00C22383">
      <w:pPr>
        <w:spacing w:after="0" w:line="264" w:lineRule="auto"/>
        <w:ind w:firstLine="720"/>
        <w:jc w:val="both"/>
        <w:rPr>
          <w:rFonts w:ascii="Calibri" w:eastAsia="Calibri" w:hAnsi="Calibri" w:cs="Times New Roman"/>
          <w:bCs/>
          <w:lang w:eastAsia="en-US"/>
        </w:rPr>
      </w:pPr>
      <w:r>
        <w:rPr>
          <w:rFonts w:ascii="Calibri" w:eastAsia="Calibri" w:hAnsi="Calibri" w:cs="Times New Roman"/>
          <w:bCs/>
          <w:lang w:eastAsia="en-US"/>
        </w:rPr>
        <w:t xml:space="preserve">Основной транспортной осью </w:t>
      </w:r>
      <w:r>
        <w:rPr>
          <w:rFonts w:ascii="Times New Roman" w:eastAsia="Calibri" w:hAnsi="Times New Roman" w:cs="Times New Roman"/>
          <w:lang w:eastAsia="en-US"/>
        </w:rPr>
        <w:t>МО «Покровка»</w:t>
      </w:r>
      <w:r>
        <w:rPr>
          <w:rFonts w:ascii="Times New Roman" w:eastAsia="Calibri" w:hAnsi="Times New Roman" w:cs="Times New Roman"/>
          <w:b/>
          <w:bCs/>
          <w:lang w:eastAsia="en-US"/>
        </w:rPr>
        <w:t>,</w:t>
      </w:r>
      <w:r>
        <w:rPr>
          <w:rFonts w:ascii="Times New Roman" w:eastAsia="Calibri" w:hAnsi="Times New Roman" w:cs="Times New Roman"/>
          <w:bCs/>
          <w:lang w:eastAsia="en-US"/>
        </w:rPr>
        <w:t xml:space="preserve"> обеспечивающей внешние связи, является автомобильная дорога регионального значения направлением Иркутск – Качуг, на которой расположен административный центр </w:t>
      </w:r>
      <w:r>
        <w:rPr>
          <w:rFonts w:ascii="Times New Roman" w:eastAsia="Calibri" w:hAnsi="Times New Roman" w:cs="Times New Roman"/>
          <w:lang w:eastAsia="en-US"/>
        </w:rPr>
        <w:t>МО «Покровка»</w:t>
      </w:r>
      <w:r>
        <w:rPr>
          <w:rFonts w:ascii="Times New Roman" w:eastAsia="Calibri" w:hAnsi="Times New Roman" w:cs="Times New Roman"/>
          <w:bCs/>
          <w:lang w:eastAsia="en-US"/>
        </w:rPr>
        <w:t xml:space="preserve">. Остальные населенные пункты поселения расположены на автодорогах местного значения.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Расстояние от с. Покровка до районного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центра с.Баяндай - 3 км., до областного центра г. Иркутск </w:t>
      </w:r>
      <w:r>
        <w:rPr>
          <w:rFonts w:ascii="Calibri" w:eastAsia="Calibri" w:hAnsi="Calibri" w:cs="Times New Roman"/>
          <w:bCs/>
          <w:lang w:eastAsia="en-US"/>
        </w:rPr>
        <w:t>(около 131 км) – административного и основного экономического центра области.</w:t>
      </w:r>
    </w:p>
    <w:p w:rsidR="00C22383" w:rsidRDefault="00C22383" w:rsidP="00C2238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3" w:name="_Toc132715994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1.1.2. Население</w:t>
      </w:r>
    </w:p>
    <w:p w:rsidR="00C22383" w:rsidRDefault="00C22383" w:rsidP="00C22383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Общая численность населения МО «Покровка» согласно данным администрации поселения составляет – 672 человек (на начало 2012 года).</w:t>
      </w:r>
    </w:p>
    <w:bookmarkEnd w:id="3"/>
    <w:p w:rsidR="00C22383" w:rsidRDefault="00C22383" w:rsidP="00C22383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Основная часть населения проживает в с.Покровка (почти 92%).</w:t>
      </w:r>
    </w:p>
    <w:p w:rsidR="00C22383" w:rsidRDefault="00C22383" w:rsidP="00C22383">
      <w:pPr>
        <w:numPr>
          <w:ilvl w:val="1"/>
          <w:numId w:val="7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Демографическая ситуация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Демографическая ситуация в поселении на сегодняшний день характеризуется естественным приростом населения. 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22383" w:rsidRDefault="00C22383" w:rsidP="00C22383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Положительный естественный прирост (в среднем за 5 лет +7,5‰) компенсирует миграционную убыль населения.</w:t>
      </w:r>
    </w:p>
    <w:p w:rsidR="00C22383" w:rsidRDefault="00C22383" w:rsidP="00C22383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 миграционном движении наблюдается отток населения из МО «Покровка»  в сторону районного и областного центров.</w:t>
      </w:r>
    </w:p>
    <w:p w:rsidR="00C22383" w:rsidRDefault="00C22383" w:rsidP="00C22383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Возрастная структура населения характеризуется высокой долей населения младше трудоспособного возраста, значительно выше, чем в среднем по области и району.</w:t>
      </w:r>
    </w:p>
    <w:p w:rsidR="00C22383" w:rsidRDefault="00C22383" w:rsidP="00C22383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 этом в МО «Покровка» доля пенсионеров выше среднерайонного уровня. Всё это формирует высокую демографическую нагрузку на трудоспособное население.</w:t>
      </w:r>
    </w:p>
    <w:p w:rsidR="00C22383" w:rsidRDefault="00C22383" w:rsidP="00C22383">
      <w:pPr>
        <w:spacing w:after="0" w:line="264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Таблица 3. Возрастная структура населения</w:t>
      </w:r>
    </w:p>
    <w:tbl>
      <w:tblPr>
        <w:tblW w:w="26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2"/>
        <w:gridCol w:w="2043"/>
      </w:tblGrid>
      <w:tr w:rsidR="00C22383" w:rsidTr="00C22383">
        <w:trPr>
          <w:trHeight w:val="255"/>
          <w:tblHeader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МО "Покровка"</w:t>
            </w:r>
          </w:p>
        </w:tc>
      </w:tr>
      <w:tr w:rsidR="00C22383" w:rsidTr="00C22383">
        <w:trPr>
          <w:trHeight w:val="255"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Моложе трудоспособного возраста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212</w:t>
            </w:r>
          </w:p>
        </w:tc>
      </w:tr>
      <w:tr w:rsidR="00C22383" w:rsidTr="00C22383">
        <w:trPr>
          <w:trHeight w:val="255"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трудоспособном возрасте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458</w:t>
            </w:r>
          </w:p>
        </w:tc>
      </w:tr>
      <w:tr w:rsidR="00C22383" w:rsidTr="00C22383">
        <w:trPr>
          <w:trHeight w:val="255"/>
        </w:trPr>
        <w:tc>
          <w:tcPr>
            <w:tcW w:w="3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Старше трудоспособного возраста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6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95</w:t>
            </w:r>
          </w:p>
        </w:tc>
      </w:tr>
    </w:tbl>
    <w:p w:rsidR="00C22383" w:rsidRDefault="00C22383" w:rsidP="00C22383">
      <w:pPr>
        <w:spacing w:after="0" w:line="240" w:lineRule="auto"/>
        <w:ind w:firstLine="709"/>
        <w:jc w:val="both"/>
        <w:rPr>
          <w:rFonts w:ascii="Calibri" w:eastAsia="Calibri" w:hAnsi="Calibri" w:cs="Times New Roman"/>
          <w:lang w:eastAsia="en-US"/>
        </w:rPr>
      </w:pP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 проведением активной государственной демографической политики,  реализацией приоритетных национальных проектов в области здравоохранения и доступного жилья,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 xml:space="preserve">формированием у населения мотивации к ведению здорового образа жизни и созданием способствующих этому условий (строительство спортивных объектов, организация зон рекреации и туризма и т.п.), улучшением качества и доступности для населения медицинских услуг (в т.ч. для жителей сельской местности)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ожидается улучшение демографических показателей: снижение коэффициента смертности и повышение рождаемости. </w:t>
      </w:r>
    </w:p>
    <w:p w:rsidR="00C22383" w:rsidRDefault="00C22383" w:rsidP="00C2238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В МО «Покровка» прогнозируется стабилизация численности населения на уровне 1,7 тыс. человек с незначительной тенденцией к росту (+3%), такая численность населения на данной территории сохраняется уже на протяжении более 15 лет.</w:t>
      </w:r>
    </w:p>
    <w:p w:rsidR="00C22383" w:rsidRDefault="00C22383" w:rsidP="00C22383">
      <w:pPr>
        <w:widowControl w:val="0"/>
        <w:spacing w:before="40" w:after="40" w:line="264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Таблица 4. Источники формирования численности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7"/>
        <w:gridCol w:w="1697"/>
        <w:gridCol w:w="2393"/>
        <w:gridCol w:w="2205"/>
        <w:gridCol w:w="2209"/>
      </w:tblGrid>
      <w:tr w:rsidR="00C22383" w:rsidTr="00C22383">
        <w:trPr>
          <w:trHeight w:val="315"/>
          <w:tblHeader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2383" w:rsidRDefault="00C22383">
            <w:pPr>
              <w:spacing w:after="0" w:line="288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Период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Численность населения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bdr w:val="single" w:sz="4" w:space="0" w:color="auto" w:frame="1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(тыс. чел.)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Средний прирост населения, всего тыс. чел.</w:t>
            </w:r>
          </w:p>
        </w:tc>
        <w:tc>
          <w:tcPr>
            <w:tcW w:w="2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Источники формирования</w:t>
            </w:r>
          </w:p>
        </w:tc>
      </w:tr>
      <w:tr w:rsidR="00C22383" w:rsidTr="00C22383">
        <w:trPr>
          <w:trHeight w:val="48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За счет среднего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ест. прироста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,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За счет среднего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мех. прироста,</w:t>
            </w:r>
          </w:p>
        </w:tc>
      </w:tr>
      <w:tr w:rsidR="00C22383" w:rsidTr="00C22383">
        <w:trPr>
          <w:trHeight w:val="6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всего тыс. чел.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всего тыс. чел</w:t>
            </w:r>
          </w:p>
        </w:tc>
      </w:tr>
      <w:tr w:rsidR="00C22383" w:rsidTr="00C22383">
        <w:trPr>
          <w:trHeight w:val="178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средний за год, тыс. чел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Средний за год, тыс. чел.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Средний за год, тыс. чел.</w:t>
            </w:r>
          </w:p>
        </w:tc>
      </w:tr>
      <w:tr w:rsidR="00C22383" w:rsidTr="00C22383">
        <w:trPr>
          <w:trHeight w:val="25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Среднее за год,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Среднее за год,</w:t>
            </w:r>
          </w:p>
        </w:tc>
      </w:tr>
      <w:tr w:rsidR="00C22383" w:rsidTr="00C22383">
        <w:trPr>
          <w:trHeight w:val="27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‰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‰</w:t>
            </w:r>
          </w:p>
        </w:tc>
      </w:tr>
      <w:tr w:rsidR="00C22383" w:rsidTr="00C22383">
        <w:trPr>
          <w:trHeight w:val="255"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2011-2022гг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1,68-1,67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-0,06</w:t>
            </w:r>
          </w:p>
        </w:tc>
      </w:tr>
      <w:tr w:rsidR="00C22383" w:rsidTr="00C2238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-0,01</w:t>
            </w:r>
          </w:p>
        </w:tc>
      </w:tr>
      <w:tr w:rsidR="00C22383" w:rsidTr="00C22383">
        <w:trPr>
          <w:trHeight w:val="2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-3,7</w:t>
            </w:r>
          </w:p>
        </w:tc>
      </w:tr>
      <w:tr w:rsidR="00C22383" w:rsidTr="00C22383">
        <w:trPr>
          <w:trHeight w:val="255"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2023-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2032гг</w:t>
            </w:r>
          </w:p>
        </w:tc>
        <w:tc>
          <w:tcPr>
            <w:tcW w:w="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1,67-1,72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-0,03</w:t>
            </w:r>
          </w:p>
        </w:tc>
      </w:tr>
      <w:tr w:rsidR="00C22383" w:rsidTr="00C2238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C22383" w:rsidTr="00C22383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-1,4</w:t>
            </w:r>
          </w:p>
        </w:tc>
      </w:tr>
    </w:tbl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22383" w:rsidRDefault="00C22383" w:rsidP="00C22383">
      <w:pPr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Основные проблемы:</w:t>
      </w:r>
    </w:p>
    <w:p w:rsidR="00C22383" w:rsidRDefault="00C22383" w:rsidP="00C22383">
      <w:pPr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старение  населения;</w:t>
      </w:r>
    </w:p>
    <w:p w:rsidR="00C22383" w:rsidRDefault="00C22383" w:rsidP="00C22383">
      <w:pPr>
        <w:spacing w:after="0" w:line="240" w:lineRule="auto"/>
        <w:ind w:firstLine="72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относительно  высокая   смертность населения.</w:t>
      </w:r>
    </w:p>
    <w:p w:rsidR="00C22383" w:rsidRDefault="00C22383" w:rsidP="00C223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Из-за старения населения на территории муниципального образования возникает дефицит рабочей силы,  возрастают расходы бюджетов на выплату социальных пособий.</w:t>
      </w:r>
    </w:p>
    <w:p w:rsidR="00C22383" w:rsidRDefault="00C22383" w:rsidP="00C223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b/>
          <w:spacing w:val="-12"/>
          <w:sz w:val="24"/>
          <w:szCs w:val="24"/>
          <w:lang w:eastAsia="en-US"/>
        </w:rPr>
      </w:pP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b/>
          <w:spacing w:val="-12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pacing w:val="-12"/>
          <w:sz w:val="24"/>
          <w:szCs w:val="24"/>
          <w:lang w:eastAsia="en-US"/>
        </w:rPr>
        <w:t>1.1.3. Характеристика экономики поселения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Институциональная основа экономики  муниципального образования «Покровка» – административные  и обслуживающие бюджетные организации социальной и инженерной инфраструктуры, малые предприятия и индивидуальные предприниматели в сфере торговли, сельского хозяйства. 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Развитие экономической деятельности в МО «Покровка»  сдерживается отсутствием эффективных промышленных предприятий, недостаточным развитием крупнотоварного сектора сельского хозяйства и недостаточным использованием природно-ресурсного потенциала.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Стабилизация социально-экономической ситуации в МО «Покровка» будет основана на развитии малого предпринимательства различных направлений материальной и непроизводственной сфер. Расположение на транзитной трассе регионального значения имеет выгодные предпосылки для организации придорожного сервиса.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МО «Покровка»  характерно высокое социально-экономическое значение развития </w:t>
      </w: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сельского хозяйства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По природно-экономическим условиям территория характеризуется как зерноводческая с развитым мясомолочным направлением. 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МО «Покровка»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как и в целом в Баяндаевском районе, актуальна  специализация на мясо-молочном скотоводстве, производстве зерна, кормовых культур,  выращивание картофеля, овощей. </w:t>
      </w:r>
    </w:p>
    <w:p w:rsidR="00C22383" w:rsidRDefault="00C22383" w:rsidP="00C22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Сельскохозяйственное производство в МО «Покровка»  носит многоукладный характер.</w:t>
      </w:r>
    </w:p>
    <w:p w:rsidR="00C22383" w:rsidRDefault="00C22383" w:rsidP="00C22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Население занято в основном огородничеством и разведением скота. Поголовье крупного рогатого скота в хозяйствах населения на 01.01.2012г – 815 голова, свиней – 420 голов, овец и коз – 135 голов. 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производстве сельхозпродуктов произойдет усиление  роли личного сектора, имеющего большую не только экономическую, но и социальной значимость для МО «Покровка». Предполагается вовлечение хозяйств населения, как формы семейного предпринимательства, в экономику поселения с развитием рыночных отношений с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крупными и средними субъектами рынка, расширением механизмов сбыта сельскохозяйственной продукции.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highlight w:val="lightGray"/>
          <w:lang w:eastAsia="en-US"/>
        </w:rPr>
      </w:pP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Малое предпринимательство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Сегодня развитие частного предпринимательства в МО «Покровка»  связано практически исключительно с деятельностью малых предприятий, которые на современном этапе представлены в основном непроизводственной сферой - торгово-закупочной деятельностью, сферой услуг, сельским хозяйством, деревообработкой.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Создание условий развития малого бизнеса  - одно из приоритетных направлений социально-экономической политики местного самоуправления, так как малое предпринимательство является резервом, дающим возможность поднять жизненный уровень населения. 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перспективе необходим рост доли предприятий малого бизнеса, работающих в сфере предоставления услуг населению и бизнесу, переработки сельскохозяйственной продукции. Совершенствование организационных форм торговли и сферы услуг будет способствовать постепенному преобразованию отрасли в современную индустрию сервиса. </w:t>
      </w:r>
    </w:p>
    <w:p w:rsidR="00C22383" w:rsidRDefault="00C22383" w:rsidP="00C223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 сфере малого бизнеса, где прогнозируется основная концентрация  рабочих мест в частом секторе, возможно развивать: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отрасли потребительского рынка, в том числе развитие приемно-закупочной деятельности,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сельское хозяйство, 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придорожный сервис,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транспортную деятельность, ремонт и техническое обслуживание автотранспорта,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производство пищевых продуктов, столярных материалов,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заготовку и переработку дикорастущего сырья,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строительные услуги, в том числе в жилищном и дорожном хозяйстве,</w:t>
      </w:r>
    </w:p>
    <w:p w:rsidR="00C22383" w:rsidRDefault="00C22383" w:rsidP="00C22383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социальные услуги, в том числе в культурно-развлекательной деятельности, образовании,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C22383" w:rsidRDefault="00C22383" w:rsidP="00C22383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eastAsia="en-US"/>
        </w:rPr>
        <w:t>Основные направления социально-экономического развития территории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: 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 Развитие сельскохозяйственного производства в хозяйствах всех категорий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Предполагается вовлечение хозяйств населения, как формы семейного предпринимательства, в экономику поселения с развитием рыночных отношений с крупными и средними субъектами рынка, расширением механизмов сбыта сельскохозяйственной продукции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 Развитие малого бизнеса различных направлений материального и нематериального производства, в том числе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отрасли потребительского рынка, в том числе развитие приемно-закупочной деятельности.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сельское хозяйство.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придорожный сервис.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транспортная деятельность, ремонт и техническое обслуживание автотранспорта.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производство пищевых продуктов, столярных материалов.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заготовка и переработка дикорастущего сырья.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строительные услуги, в том числе в жилищном и дорожном хозяйстве.</w:t>
      </w:r>
    </w:p>
    <w:p w:rsidR="00C22383" w:rsidRDefault="00C22383" w:rsidP="00C22383">
      <w:pPr>
        <w:numPr>
          <w:ilvl w:val="1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ourier New" w:hAnsi="Times New Roman" w:cs="Times New Roman"/>
          <w:sz w:val="24"/>
          <w:szCs w:val="24"/>
          <w:lang w:eastAsia="en-US"/>
        </w:rPr>
        <w:softHyphen/>
        <w:t>социальные услуги, в том числе в культурно-развлекательной деятельности, образовании.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1.2. Прогноз развития  муниципального образования «Покровка» </w:t>
      </w:r>
    </w:p>
    <w:p w:rsidR="00C22383" w:rsidRDefault="00C22383" w:rsidP="00C22383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1.2.1. Прогноз динамики численности населения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В основу прогнозных расчетов основных показателей демографических процессов муниципального образования «Покровка» до 2026 года положены сложившиеся в последние десятилетия сдвиги в динамике численности населения поселения, изменения в его половозрастной структуре, воспроизводстве, миграциях. Принимались во внимание также географические особенности поселения, выполняемые им функции, тенденции развития современных демографических процессов России и региона.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Исходной базой перспективных расчетов послужили сложившиеся в муниципальном образовании «Покровка»  уровни рождаемости и смертности населения, его половозрастная структура. </w:t>
      </w:r>
    </w:p>
    <w:p w:rsidR="00C22383" w:rsidRDefault="00C22383" w:rsidP="00C22383">
      <w:pPr>
        <w:spacing w:after="0" w:line="240" w:lineRule="auto"/>
        <w:ind w:firstLine="90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Прогноз динамики численности населения муниципального образования «Покровка» на период до 2032 года, на начало года, человек.</w:t>
      </w:r>
    </w:p>
    <w:p w:rsidR="00C22383" w:rsidRDefault="00C22383" w:rsidP="00C22383">
      <w:pPr>
        <w:spacing w:after="0" w:line="240" w:lineRule="auto"/>
        <w:ind w:firstLine="90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24"/>
        <w:gridCol w:w="1824"/>
        <w:gridCol w:w="2129"/>
      </w:tblGrid>
      <w:tr w:rsidR="00C22383" w:rsidTr="00C22383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2383" w:rsidRDefault="00C22383">
            <w:pPr>
              <w:spacing w:after="0" w:line="240" w:lineRule="auto"/>
              <w:ind w:hanging="18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2012г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2022г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2032г</w:t>
            </w:r>
          </w:p>
        </w:tc>
      </w:tr>
      <w:tr w:rsidR="00C22383" w:rsidTr="00C22383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МО «Покровка»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672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830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1070</w:t>
            </w:r>
          </w:p>
        </w:tc>
      </w:tr>
      <w:tr w:rsidR="00C22383" w:rsidTr="00C22383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с.Покровка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618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750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950</w:t>
            </w:r>
          </w:p>
        </w:tc>
      </w:tr>
      <w:tr w:rsidR="00C22383" w:rsidTr="00C22383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д.Шехаргун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C22383" w:rsidTr="00C22383">
        <w:trPr>
          <w:trHeight w:val="289"/>
        </w:trPr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д.Мельзан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</w:tbl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Как видно из приведенной выше таблицы, численность населения поселения с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672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человек в 2012 году увеличится до 2032 года на  398 человек.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Этот прирост будет обязан естественному  и миграционному приросту. На протяжении всех лет данного промежутка времени естественное движение населения будет представлено его приростом. </w:t>
      </w:r>
      <w:bookmarkStart w:id="4" w:name="_Toc249539644"/>
      <w:bookmarkStart w:id="5" w:name="_Toc227741581"/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1.2.2. Прогноз потребности в коммунальных ресурсах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связи с тем, что численность населения постепенно увеличивается, планируется строительство нового   жилья,  и потребность в коммунальных ресурсах увеличится. </w:t>
      </w:r>
    </w:p>
    <w:p w:rsidR="00C22383" w:rsidRDefault="00C22383" w:rsidP="00C223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 восточной части села застраиваются новые улицы:  Гагарина, Новая, Терешковой</w:t>
      </w: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ascii="Times New Roman" w:eastAsiaTheme="minorHAnsi" w:hAnsi="Times New Roman"/>
          <w:b/>
          <w:bCs/>
          <w:color w:val="000000"/>
          <w:spacing w:val="4"/>
          <w:sz w:val="24"/>
          <w:szCs w:val="24"/>
          <w:lang w:eastAsia="en-US"/>
        </w:rPr>
      </w:pP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2. Развитие объектов коммунальной инфраструктуры</w:t>
      </w: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2.1. Анализ существующей системы тепло – энергоснабжения</w:t>
      </w:r>
    </w:p>
    <w:p w:rsidR="00C22383" w:rsidRDefault="00C22383" w:rsidP="00C22383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lang w:eastAsia="en-US"/>
        </w:rPr>
        <w:t>Существующее положение.</w:t>
      </w:r>
    </w:p>
    <w:p w:rsidR="00C22383" w:rsidRDefault="00C22383" w:rsidP="00C22383">
      <w:pPr>
        <w:tabs>
          <w:tab w:val="left" w:pos="0"/>
        </w:tabs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Коммунальное теплоэнергетическое хозяйство МО «Покровка» в  </w:t>
      </w:r>
      <w:r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настоящее время преимущественно децентрализованное: </w:t>
      </w:r>
      <w:r>
        <w:rPr>
          <w:rFonts w:ascii="Times New Roman" w:eastAsia="Calibri" w:hAnsi="Times New Roman" w:cs="Times New Roman"/>
          <w:szCs w:val="24"/>
          <w:lang w:eastAsia="en-US"/>
        </w:rPr>
        <w:t>и</w:t>
      </w:r>
      <w:r>
        <w:rPr>
          <w:rFonts w:ascii="Times New Roman" w:eastAsia="Calibri" w:hAnsi="Times New Roman" w:cs="Times New Roman"/>
          <w:color w:val="000000"/>
          <w:spacing w:val="-2"/>
          <w:w w:val="101"/>
          <w:szCs w:val="24"/>
          <w:lang w:eastAsia="en-US"/>
        </w:rPr>
        <w:t xml:space="preserve">сточники теплоснабжения локальные, </w:t>
      </w:r>
      <w:r>
        <w:rPr>
          <w:rFonts w:ascii="Times New Roman" w:eastAsia="Calibri" w:hAnsi="Times New Roman" w:cs="Times New Roman"/>
          <w:szCs w:val="24"/>
          <w:lang w:eastAsia="en-US"/>
        </w:rPr>
        <w:t>обслуживают в основном бюджетную сферу, т.е. отапливают здания школ, детских садов, домов культуры и администраций сельских поселений. Население отапливает дома с использованием печей на твердом топливе (чаще дрова).</w:t>
      </w:r>
    </w:p>
    <w:p w:rsidR="00C22383" w:rsidRDefault="00C22383" w:rsidP="00C22383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u w:val="single"/>
          <w:lang w:eastAsia="en-US"/>
        </w:rPr>
        <w:t>с. Покровка</w:t>
      </w:r>
      <w:r>
        <w:rPr>
          <w:rFonts w:ascii="Times New Roman" w:eastAsia="Calibri" w:hAnsi="Times New Roman" w:cs="Times New Roman"/>
          <w:szCs w:val="24"/>
          <w:u w:val="single"/>
          <w:lang w:eastAsia="en-US"/>
        </w:rPr>
        <w:t xml:space="preserve">  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Коммунальное теплоэнергетическое хозяйство с. Покровка  включает в себя одну  электрокотельную при средней школе,  на которой установлено 3 котлоагрегата. 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bCs/>
          <w:color w:val="000000"/>
          <w:szCs w:val="24"/>
          <w:lang w:eastAsia="en-US"/>
        </w:rPr>
      </w:pPr>
    </w:p>
    <w:tbl>
      <w:tblPr>
        <w:tblW w:w="97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2520"/>
        <w:gridCol w:w="1620"/>
        <w:gridCol w:w="1620"/>
        <w:gridCol w:w="1620"/>
        <w:gridCol w:w="1620"/>
      </w:tblGrid>
      <w:tr w:rsidR="00C22383" w:rsidTr="00C22383">
        <w:trPr>
          <w:trHeight w:val="2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Котельная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Мощность  котельной Гкал/ч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Количество котлов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шт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Единичная мощность, Гкал/ч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Тепловая нагрузка 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Гкал/ч</w:t>
            </w:r>
          </w:p>
        </w:tc>
      </w:tr>
      <w:tr w:rsidR="00C22383" w:rsidTr="00C22383">
        <w:trPr>
          <w:trHeight w:val="2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firstLine="267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Средняя школа  электрокотельная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0,26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0,086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0.14</w:t>
            </w:r>
          </w:p>
        </w:tc>
      </w:tr>
    </w:tbl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lastRenderedPageBreak/>
        <w:t>Общая установленная мощность котельного оборудования  составляет 0,26</w:t>
      </w:r>
      <w:r>
        <w:rPr>
          <w:rFonts w:ascii="Times New Roman" w:eastAsia="Calibri" w:hAnsi="Times New Roman" w:cs="Times New Roman"/>
          <w:color w:val="0000FF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Гкал/час. Суммарная подключенная нагрузка потребителей равна 0,14 Гкал/час. 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Общая протяженность тепловых сетей составляет 0,01  км  в двухтрубном измерении. 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Из-за плохого состояния теплоизолирующего слоя происходят большие потери тепла в теплоносителе. 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Cs w:val="24"/>
          <w:lang w:eastAsia="en-US"/>
        </w:rPr>
        <w:t xml:space="preserve">Все остальные общественные здания и жилые дома  с. Покровка 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имеют печное отопление.  </w:t>
      </w:r>
    </w:p>
    <w:p w:rsidR="00C22383" w:rsidRDefault="00C22383" w:rsidP="00C22383">
      <w:pPr>
        <w:tabs>
          <w:tab w:val="left" w:pos="708"/>
        </w:tabs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д. Шехаргун, Мельзан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Cs w:val="24"/>
          <w:lang w:eastAsia="en-US"/>
        </w:rPr>
        <w:t xml:space="preserve">В  деревнях Шехаргун и Мельзан централизованное  теплоснабжение отсутствует: общественные здания и жилые дома  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имеют печное отопление. 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Определение тепловых нагрузок</w:t>
      </w:r>
    </w:p>
    <w:p w:rsidR="00C22383" w:rsidRDefault="00C22383" w:rsidP="00C22383">
      <w:pPr>
        <w:spacing w:after="0"/>
        <w:ind w:firstLine="851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Предварительные расчетные расходы теплоты для проектирования систем теплоснабжения сел МО  «Покровка» определены по укрупненным показателям, исходя из численности населения и строительных объемов административной и общественной застройки:</w:t>
      </w:r>
    </w:p>
    <w:p w:rsidR="00C22383" w:rsidRDefault="00C22383" w:rsidP="00C22383">
      <w:pPr>
        <w:spacing w:after="0"/>
        <w:ind w:left="142" w:firstLine="851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а) максимальный тепловой поток на отопление, кВт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val="en-US" w:eastAsia="en-US"/>
        </w:rPr>
        <w:t>Q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 xml:space="preserve">о </w:t>
      </w:r>
      <w:r>
        <w:rPr>
          <w:rFonts w:ascii="Times New Roman" w:eastAsia="Calibri" w:hAnsi="Times New Roman" w:cs="Times New Roman"/>
          <w:szCs w:val="24"/>
          <w:vertAlign w:val="subscript"/>
          <w:lang w:val="en-US" w:eastAsia="en-US"/>
        </w:rPr>
        <w:t>max</w:t>
      </w:r>
      <w:r>
        <w:rPr>
          <w:rFonts w:ascii="Times New Roman" w:eastAsia="Calibri" w:hAnsi="Times New Roman" w:cs="Times New Roman"/>
          <w:szCs w:val="24"/>
          <w:lang w:eastAsia="en-US"/>
        </w:rPr>
        <w:t>=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αq</w:t>
      </w:r>
      <w:r>
        <w:rPr>
          <w:rFonts w:ascii="Times New Roman" w:eastAsia="Calibri" w:hAnsi="Times New Roman" w:cs="Times New Roman"/>
          <w:szCs w:val="24"/>
          <w:vertAlign w:val="subscript"/>
          <w:lang w:val="en-US" w:eastAsia="en-US"/>
        </w:rPr>
        <w:t>o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V</w:t>
      </w:r>
      <w:r>
        <w:rPr>
          <w:rFonts w:ascii="Times New Roman" w:eastAsia="Calibri" w:hAnsi="Times New Roman" w:cs="Times New Roman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t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в</w:t>
      </w:r>
      <w:r>
        <w:rPr>
          <w:rFonts w:ascii="Times New Roman" w:eastAsia="Calibri" w:hAnsi="Times New Roman" w:cs="Times New Roman"/>
          <w:szCs w:val="24"/>
          <w:lang w:eastAsia="en-US"/>
        </w:rPr>
        <w:t>-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t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н.р.</w:t>
      </w:r>
      <w:r>
        <w:rPr>
          <w:rFonts w:ascii="Times New Roman" w:eastAsia="Calibri" w:hAnsi="Times New Roman" w:cs="Times New Roman"/>
          <w:szCs w:val="24"/>
          <w:lang w:eastAsia="en-US"/>
        </w:rPr>
        <w:t>)0.001163</w:t>
      </w:r>
      <w:r>
        <w:rPr>
          <w:rFonts w:ascii="Times New Roman" w:eastAsia="Calibri" w:hAnsi="Times New Roman" w:cs="Times New Roman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Cs w:val="24"/>
          <w:lang w:eastAsia="en-US"/>
        </w:rPr>
        <w:tab/>
        <w:t>(1)</w:t>
      </w:r>
    </w:p>
    <w:p w:rsidR="00C22383" w:rsidRDefault="00C22383" w:rsidP="00C22383">
      <w:pPr>
        <w:spacing w:after="0"/>
        <w:ind w:left="142" w:firstLine="851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б) максимальный тепловой поток на вентиляцию, кВт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val="en-US" w:eastAsia="en-US"/>
        </w:rPr>
        <w:t>Q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 xml:space="preserve">в </w:t>
      </w:r>
      <w:r>
        <w:rPr>
          <w:rFonts w:ascii="Times New Roman" w:eastAsia="Calibri" w:hAnsi="Times New Roman" w:cs="Times New Roman"/>
          <w:szCs w:val="24"/>
          <w:vertAlign w:val="subscript"/>
          <w:lang w:val="en-US" w:eastAsia="en-US"/>
        </w:rPr>
        <w:t>max</w:t>
      </w:r>
      <w:r>
        <w:rPr>
          <w:rFonts w:ascii="Times New Roman" w:eastAsia="Calibri" w:hAnsi="Times New Roman" w:cs="Times New Roman"/>
          <w:szCs w:val="24"/>
          <w:lang w:eastAsia="en-US"/>
        </w:rPr>
        <w:t>=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αq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в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V</w:t>
      </w:r>
      <w:r>
        <w:rPr>
          <w:rFonts w:ascii="Times New Roman" w:eastAsia="Calibri" w:hAnsi="Times New Roman" w:cs="Times New Roman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t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н</w:t>
      </w:r>
      <w:r>
        <w:rPr>
          <w:rFonts w:ascii="Times New Roman" w:eastAsia="Calibri" w:hAnsi="Times New Roman" w:cs="Times New Roman"/>
          <w:szCs w:val="24"/>
          <w:lang w:eastAsia="en-US"/>
        </w:rPr>
        <w:t>-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t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н.р.</w:t>
      </w:r>
      <w:r>
        <w:rPr>
          <w:rFonts w:ascii="Times New Roman" w:eastAsia="Calibri" w:hAnsi="Times New Roman" w:cs="Times New Roman"/>
          <w:szCs w:val="24"/>
          <w:lang w:eastAsia="en-US"/>
        </w:rPr>
        <w:t>)0.001163</w:t>
      </w:r>
      <w:r>
        <w:rPr>
          <w:rFonts w:ascii="Times New Roman" w:eastAsia="Calibri" w:hAnsi="Times New Roman" w:cs="Times New Roman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Cs w:val="24"/>
          <w:lang w:eastAsia="en-US"/>
        </w:rPr>
        <w:tab/>
        <w:t xml:space="preserve"> (2)</w:t>
      </w:r>
    </w:p>
    <w:p w:rsidR="00C22383" w:rsidRDefault="00C22383" w:rsidP="00C22383">
      <w:pPr>
        <w:spacing w:after="0"/>
        <w:ind w:left="142" w:firstLine="851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в) средний тепловой поток на горячее водоснабжение, кВт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i/>
          <w:position w:val="-26"/>
          <w:szCs w:val="24"/>
          <w:lang w:eastAsia="en-US"/>
        </w:rPr>
        <w:object w:dxaOrig="226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.45pt;height:33.3pt" o:ole="">
            <v:imagedata r:id="rId6" o:title=""/>
          </v:shape>
          <o:OLEObject Type="Embed" ProgID="Equation.3" ShapeID="_x0000_i1025" DrawAspect="Content" ObjectID="_1518358266" r:id="rId7"/>
        </w:objec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Cs w:val="24"/>
          <w:vertAlign w:val="superscript"/>
          <w:lang w:eastAsia="en-US"/>
        </w:rPr>
        <w:t>х</w:t>
      </w:r>
      <w:r>
        <w:rPr>
          <w:rFonts w:ascii="Times New Roman" w:eastAsia="Calibri" w:hAnsi="Times New Roman" w:cs="Times New Roman"/>
          <w:szCs w:val="24"/>
          <w:lang w:eastAsia="en-US"/>
        </w:rPr>
        <w:t>10</w:t>
      </w:r>
      <w:r>
        <w:rPr>
          <w:rFonts w:ascii="Times New Roman" w:eastAsia="Calibri" w:hAnsi="Times New Roman" w:cs="Times New Roman"/>
          <w:szCs w:val="24"/>
          <w:vertAlign w:val="superscript"/>
          <w:lang w:eastAsia="en-US"/>
        </w:rPr>
        <w:t>-3</w:t>
      </w:r>
      <w:r>
        <w:rPr>
          <w:rFonts w:ascii="Times New Roman" w:eastAsia="Calibri" w:hAnsi="Times New Roman" w:cs="Times New Roman"/>
          <w:szCs w:val="24"/>
          <w:lang w:eastAsia="en-US"/>
        </w:rPr>
        <w:t>;</w:t>
      </w:r>
      <w:r>
        <w:rPr>
          <w:rFonts w:ascii="Times New Roman" w:eastAsia="Calibri" w:hAnsi="Times New Roman" w:cs="Times New Roman"/>
          <w:szCs w:val="24"/>
          <w:lang w:eastAsia="en-US"/>
        </w:rPr>
        <w:tab/>
        <w:t xml:space="preserve">    (3)</w:t>
      </w:r>
    </w:p>
    <w:p w:rsidR="00C22383" w:rsidRDefault="00C22383" w:rsidP="00C22383">
      <w:pPr>
        <w:spacing w:after="0"/>
        <w:ind w:left="142" w:firstLine="851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г) максимальный тепловой поток на горячее водоснабжение, кВт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val="en-US" w:eastAsia="en-US"/>
        </w:rPr>
        <w:t>Q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 xml:space="preserve">гв </w:t>
      </w:r>
      <w:r>
        <w:rPr>
          <w:rFonts w:ascii="Times New Roman" w:eastAsia="Calibri" w:hAnsi="Times New Roman" w:cs="Times New Roman"/>
          <w:szCs w:val="24"/>
          <w:vertAlign w:val="subscript"/>
          <w:lang w:val="en-US" w:eastAsia="en-US"/>
        </w:rPr>
        <w:t>max</w:t>
      </w:r>
      <w:r>
        <w:rPr>
          <w:rFonts w:ascii="Times New Roman" w:eastAsia="Calibri" w:hAnsi="Times New Roman" w:cs="Times New Roman"/>
          <w:szCs w:val="24"/>
          <w:lang w:eastAsia="en-US"/>
        </w:rPr>
        <w:t>=2,4</w:t>
      </w:r>
      <w:r>
        <w:rPr>
          <w:rFonts w:ascii="Times New Roman" w:eastAsia="Calibri" w:hAnsi="Times New Roman" w:cs="Times New Roman"/>
          <w:szCs w:val="24"/>
          <w:lang w:val="en-US" w:eastAsia="en-US"/>
        </w:rPr>
        <w:t>Q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гв</w:t>
      </w:r>
      <w:r>
        <w:rPr>
          <w:rFonts w:ascii="Times New Roman" w:eastAsia="Calibri" w:hAnsi="Times New Roman" w:cs="Times New Roman"/>
          <w:szCs w:val="24"/>
          <w:lang w:eastAsia="en-US"/>
        </w:rPr>
        <w:t>,</w:t>
      </w:r>
      <w:r>
        <w:rPr>
          <w:rFonts w:ascii="Times New Roman" w:eastAsia="Calibri" w:hAnsi="Times New Roman" w:cs="Times New Roman"/>
          <w:szCs w:val="24"/>
          <w:lang w:eastAsia="en-US"/>
        </w:rPr>
        <w:tab/>
        <w:t xml:space="preserve">       </w:t>
      </w:r>
      <w:r>
        <w:rPr>
          <w:rFonts w:ascii="Times New Roman" w:eastAsia="Calibri" w:hAnsi="Times New Roman" w:cs="Times New Roman"/>
          <w:szCs w:val="24"/>
          <w:lang w:eastAsia="en-US"/>
        </w:rPr>
        <w:tab/>
        <w:t xml:space="preserve">    (4)</w:t>
      </w:r>
    </w:p>
    <w:tbl>
      <w:tblPr>
        <w:tblW w:w="9270" w:type="dxa"/>
        <w:tblInd w:w="378" w:type="dxa"/>
        <w:tblLayout w:type="fixed"/>
        <w:tblLook w:val="04A0" w:firstRow="1" w:lastRow="0" w:firstColumn="1" w:lastColumn="0" w:noHBand="0" w:noVBand="1"/>
      </w:tblPr>
      <w:tblGrid>
        <w:gridCol w:w="1006"/>
        <w:gridCol w:w="425"/>
        <w:gridCol w:w="7839"/>
      </w:tblGrid>
      <w:tr w:rsidR="00C22383" w:rsidTr="00C22383">
        <w:trPr>
          <w:trHeight w:val="337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left="-18"/>
              <w:jc w:val="both"/>
              <w:rPr>
                <w:rFonts w:ascii="Times New Roman" w:eastAsia="Calibri" w:hAnsi="Times New Roman" w:cs="Times New Roman"/>
                <w:i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где  </w:t>
            </w: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q</w:t>
            </w:r>
            <w:r>
              <w:rPr>
                <w:rFonts w:ascii="Times New Roman" w:eastAsia="Calibri" w:hAnsi="Times New Roman" w:cs="Times New Roman"/>
                <w:szCs w:val="24"/>
                <w:vertAlign w:val="subscript"/>
                <w:lang w:eastAsia="en-US"/>
              </w:rPr>
              <w:t>о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удельная отопительная характеристика здания при </w:t>
            </w:r>
            <w:r>
              <w:rPr>
                <w:rFonts w:ascii="Times New Roman" w:eastAsia="Calibri" w:hAnsi="Times New Roman" w:cs="Times New Roman"/>
                <w:i/>
                <w:szCs w:val="24"/>
                <w:lang w:val="en-US" w:eastAsia="en-US"/>
              </w:rPr>
              <w:t>t</w:t>
            </w:r>
            <w:r>
              <w:rPr>
                <w:rFonts w:ascii="Times New Roman" w:eastAsia="Calibri" w:hAnsi="Times New Roman" w:cs="Times New Roman"/>
                <w:i/>
                <w:szCs w:val="24"/>
                <w:vertAlign w:val="subscript"/>
                <w:lang w:eastAsia="en-US"/>
              </w:rPr>
              <w:t>н.р.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= -30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о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С, ккал/(м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ч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о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С) /справочные данные/;</w:t>
            </w:r>
          </w:p>
        </w:tc>
      </w:tr>
      <w:tr w:rsidR="00C22383" w:rsidTr="00C22383">
        <w:trPr>
          <w:trHeight w:val="337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32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q</w:t>
            </w:r>
            <w:r>
              <w:rPr>
                <w:rFonts w:ascii="Times New Roman" w:eastAsia="Calibri" w:hAnsi="Times New Roman" w:cs="Times New Roman"/>
                <w:szCs w:val="24"/>
                <w:vertAlign w:val="subscript"/>
                <w:lang w:eastAsia="en-US"/>
              </w:rPr>
              <w:t>в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удельная вентиляционная характеристика здания при </w:t>
            </w:r>
            <w:r>
              <w:rPr>
                <w:rFonts w:ascii="Times New Roman" w:eastAsia="Calibri" w:hAnsi="Times New Roman" w:cs="Times New Roman"/>
                <w:i/>
                <w:szCs w:val="24"/>
                <w:lang w:val="en-US" w:eastAsia="en-US"/>
              </w:rPr>
              <w:t>t</w:t>
            </w:r>
            <w:r>
              <w:rPr>
                <w:rFonts w:ascii="Times New Roman" w:eastAsia="Calibri" w:hAnsi="Times New Roman" w:cs="Times New Roman"/>
                <w:i/>
                <w:szCs w:val="24"/>
                <w:vertAlign w:val="subscript"/>
                <w:lang w:eastAsia="en-US"/>
              </w:rPr>
              <w:t>н.р.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= -30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о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С,ккал/(м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ч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о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С) / справочные данные /;</w:t>
            </w:r>
          </w:p>
        </w:tc>
      </w:tr>
      <w:tr w:rsidR="00C22383" w:rsidTr="00C22383">
        <w:trPr>
          <w:trHeight w:val="371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32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α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поправочный коэффициент, учитывающий климатические условия района и применяемый в случаях, когда расчетная температура наружного воздуха отличается от -30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о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 / справочн.данные /;</w:t>
            </w:r>
          </w:p>
        </w:tc>
      </w:tr>
      <w:tr w:rsidR="00C22383" w:rsidTr="00C22383">
        <w:trPr>
          <w:trHeight w:val="279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32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V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объем здания, м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;</w:t>
            </w:r>
          </w:p>
        </w:tc>
      </w:tr>
      <w:tr w:rsidR="00C22383" w:rsidTr="00C22383">
        <w:trPr>
          <w:trHeight w:val="345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32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t</w:t>
            </w:r>
            <w:r>
              <w:rPr>
                <w:rFonts w:ascii="Times New Roman" w:eastAsia="Calibri" w:hAnsi="Times New Roman" w:cs="Times New Roman"/>
                <w:szCs w:val="24"/>
                <w:vertAlign w:val="subscript"/>
                <w:lang w:eastAsia="en-US"/>
              </w:rPr>
              <w:t>в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расчетная температура воздуха внутри отапливаемого здания,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sym w:font="Symbol" w:char="F0B0"/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С;</w:t>
            </w:r>
          </w:p>
        </w:tc>
      </w:tr>
      <w:tr w:rsidR="00C22383" w:rsidTr="00C22383">
        <w:trPr>
          <w:trHeight w:val="345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32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t</w:t>
            </w:r>
            <w:r>
              <w:rPr>
                <w:rFonts w:ascii="Times New Roman" w:eastAsia="Calibri" w:hAnsi="Times New Roman" w:cs="Times New Roman"/>
                <w:szCs w:val="24"/>
                <w:vertAlign w:val="subscript"/>
                <w:lang w:eastAsia="en-US"/>
              </w:rPr>
              <w:t>н.р.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ind w:left="-9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расчетная температура наружного воздуха для проектирования отопления, 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sym w:font="Symbol" w:char="F0B0"/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С;</w:t>
            </w:r>
          </w:p>
        </w:tc>
      </w:tr>
      <w:tr w:rsidR="00C22383" w:rsidTr="00C22383">
        <w:trPr>
          <w:trHeight w:val="901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32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а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ind w:left="-9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норма расхода воды на горячее водоснабжение при температуре 55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sym w:font="Symbol" w:char="F0B0"/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 на одного человека в сутки, проживающего в здании с горячим водоснабжением, принимаемая в зависимости от степени комфортности зданий в соответствии со СНиП 2.04.01-</w:t>
            </w:r>
            <w:smartTag w:uri="urn:schemas-microsoft-com:office:smarttags" w:element="metricconverter">
              <w:smartTagPr>
                <w:attr w:name="ProductID" w:val="85, л"/>
              </w:smartTagPr>
              <w:r>
                <w:rPr>
                  <w:rFonts w:ascii="Times New Roman" w:eastAsia="Calibri" w:hAnsi="Times New Roman" w:cs="Times New Roman"/>
                  <w:szCs w:val="24"/>
                  <w:lang w:eastAsia="en-US"/>
                </w:rPr>
                <w:t>85, л</w:t>
              </w:r>
            </w:smartTag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; </w:t>
            </w:r>
          </w:p>
        </w:tc>
      </w:tr>
      <w:tr w:rsidR="00C22383" w:rsidTr="00C22383">
        <w:trPr>
          <w:trHeight w:val="355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14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m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ind w:left="-9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число человек;</w:t>
            </w:r>
          </w:p>
        </w:tc>
      </w:tr>
      <w:tr w:rsidR="00C22383" w:rsidTr="00C22383">
        <w:trPr>
          <w:trHeight w:val="355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14"/>
              <w:jc w:val="both"/>
              <w:rPr>
                <w:rFonts w:ascii="Times New Roman" w:eastAsia="Calibri" w:hAnsi="Times New Roman" w:cs="Times New Roman"/>
                <w:szCs w:val="24"/>
                <w:vertAlign w:val="sub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t</w:t>
            </w:r>
            <w:r>
              <w:rPr>
                <w:rFonts w:ascii="Times New Roman" w:eastAsia="Calibri" w:hAnsi="Times New Roman" w:cs="Times New Roman"/>
                <w:szCs w:val="24"/>
                <w:vertAlign w:val="subscript"/>
                <w:lang w:eastAsia="en-US"/>
              </w:rPr>
              <w:t>с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ind w:left="-9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температура холодной (водопроводной) воды в отопительный период (при отсутствии данных принимается равной 5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sym w:font="Symbol" w:char="F0B0"/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С);</w:t>
            </w:r>
          </w:p>
        </w:tc>
      </w:tr>
      <w:tr w:rsidR="00C22383" w:rsidTr="00C22383">
        <w:trPr>
          <w:trHeight w:val="355"/>
        </w:trPr>
        <w:tc>
          <w:tcPr>
            <w:tcW w:w="1006" w:type="dxa"/>
            <w:vAlign w:val="center"/>
            <w:hideMark/>
          </w:tcPr>
          <w:p w:rsidR="00C22383" w:rsidRDefault="00C22383">
            <w:pPr>
              <w:spacing w:after="0"/>
              <w:ind w:hanging="714"/>
              <w:jc w:val="both"/>
              <w:rPr>
                <w:rFonts w:ascii="Times New Roman" w:eastAsia="Calibri" w:hAnsi="Times New Roman" w:cs="Times New Roman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US" w:eastAsia="en-US"/>
              </w:rPr>
              <w:t>c</w:t>
            </w:r>
          </w:p>
        </w:tc>
        <w:tc>
          <w:tcPr>
            <w:tcW w:w="425" w:type="dxa"/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-</w:t>
            </w:r>
          </w:p>
        </w:tc>
        <w:tc>
          <w:tcPr>
            <w:tcW w:w="7839" w:type="dxa"/>
            <w:hideMark/>
          </w:tcPr>
          <w:p w:rsidR="00C22383" w:rsidRDefault="00C22383">
            <w:pPr>
              <w:spacing w:after="0"/>
              <w:ind w:left="-9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удельная теплоемкость воды, принимаемая в расчетах равной 4,187 кДж/(кг</w:t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sym w:font="Symbol" w:char="F0D7"/>
            </w: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°С).</w:t>
            </w:r>
          </w:p>
        </w:tc>
      </w:tr>
    </w:tbl>
    <w:p w:rsidR="00C22383" w:rsidRDefault="00C22383" w:rsidP="00C22383">
      <w:pPr>
        <w:tabs>
          <w:tab w:val="left" w:pos="0"/>
        </w:tabs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Расчеты максимальных тепловых нагрузок по объектам нового строительства сел МО  «Покровка» </w:t>
      </w:r>
    </w:p>
    <w:p w:rsidR="00C22383" w:rsidRDefault="00C22383" w:rsidP="00C22383">
      <w:pPr>
        <w:tabs>
          <w:tab w:val="left" w:pos="0"/>
        </w:tabs>
        <w:spacing w:after="0"/>
        <w:ind w:firstLine="900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lang w:eastAsia="en-US"/>
        </w:rPr>
        <w:t>Максимальные часовые нагрузки объектов нового строительства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820"/>
        <w:gridCol w:w="1100"/>
        <w:gridCol w:w="1000"/>
        <w:gridCol w:w="1160"/>
        <w:gridCol w:w="1100"/>
      </w:tblGrid>
      <w:tr w:rsidR="00C22383" w:rsidTr="00C22383">
        <w:trPr>
          <w:trHeight w:val="51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№ п/п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НАИМЕНОВАНИЕ</w:t>
            </w:r>
          </w:p>
        </w:tc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Максимальные тепловые потоки, кВт (Гкал/ч)</w:t>
            </w:r>
          </w:p>
        </w:tc>
      </w:tr>
      <w:tr w:rsidR="00C22383" w:rsidTr="00C22383">
        <w:trPr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Q</w:t>
            </w:r>
            <w:r>
              <w:rPr>
                <w:rFonts w:ascii="Times New Roman" w:eastAsia="MS Mincho" w:hAnsi="Times New Roman" w:cs="Times New Roman"/>
                <w:sz w:val="20"/>
                <w:vertAlign w:val="subscript"/>
                <w:lang w:eastAsia="ja-JP"/>
              </w:rPr>
              <w:t>о max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Q</w:t>
            </w:r>
            <w:r>
              <w:rPr>
                <w:rFonts w:ascii="Times New Roman" w:eastAsia="MS Mincho" w:hAnsi="Times New Roman" w:cs="Times New Roman"/>
                <w:sz w:val="20"/>
                <w:vertAlign w:val="subscript"/>
                <w:lang w:eastAsia="ja-JP"/>
              </w:rPr>
              <w:t>в max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Q</w:t>
            </w:r>
            <w:r>
              <w:rPr>
                <w:rFonts w:ascii="Times New Roman" w:eastAsia="MS Mincho" w:hAnsi="Times New Roman" w:cs="Times New Roman"/>
                <w:sz w:val="20"/>
                <w:vertAlign w:val="subscript"/>
                <w:lang w:eastAsia="ja-JP"/>
              </w:rPr>
              <w:t>гв max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Q</w:t>
            </w:r>
            <w:r>
              <w:rPr>
                <w:rFonts w:ascii="Times New Roman" w:eastAsia="MS Mincho" w:hAnsi="Times New Roman" w:cs="Times New Roman"/>
                <w:sz w:val="20"/>
                <w:vertAlign w:val="subscript"/>
                <w:lang w:eastAsia="ja-JP"/>
              </w:rPr>
              <w:t>сум max</w:t>
            </w:r>
          </w:p>
        </w:tc>
      </w:tr>
      <w:tr w:rsidR="00C22383" w:rsidTr="00C22383">
        <w:trPr>
          <w:trHeight w:val="465"/>
        </w:trPr>
        <w:tc>
          <w:tcPr>
            <w:tcW w:w="9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  <w:t>с. Покровка</w:t>
            </w:r>
          </w:p>
        </w:tc>
      </w:tr>
      <w:tr w:rsidR="00C22383" w:rsidTr="00C22383">
        <w:trPr>
          <w:trHeight w:val="300"/>
        </w:trPr>
        <w:tc>
          <w:tcPr>
            <w:tcW w:w="9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  <w:lastRenderedPageBreak/>
              <w:t>1-ая очередь</w:t>
            </w: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</w:tr>
      <w:tr w:rsidR="00C22383" w:rsidTr="00C22383">
        <w:trPr>
          <w:trHeight w:val="47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Дом культуры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97,4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0,084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65,8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0,057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4,2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0,004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167,4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0,144</w:t>
            </w:r>
          </w:p>
        </w:tc>
      </w:tr>
      <w:tr w:rsidR="00C22383" w:rsidTr="00C22383">
        <w:trPr>
          <w:trHeight w:val="34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Магазин  товаров повседневного спроса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15,69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3,72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1,36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20,76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0,02</w:t>
            </w:r>
          </w:p>
        </w:tc>
      </w:tr>
      <w:tr w:rsidR="00C22383" w:rsidTr="00C22383">
        <w:trPr>
          <w:trHeight w:val="40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Кафе на 40 мест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46,56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93,11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7,37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147,04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0,13</w:t>
            </w:r>
          </w:p>
        </w:tc>
      </w:tr>
      <w:tr w:rsidR="00C22383" w:rsidTr="00C22383">
        <w:trPr>
          <w:trHeight w:val="484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ИТОГО  на первую очередь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159,65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0,14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162,65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0,14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12,92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335,22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0,29</w:t>
            </w:r>
          </w:p>
        </w:tc>
      </w:tr>
      <w:tr w:rsidR="00C22383" w:rsidTr="00C22383">
        <w:trPr>
          <w:trHeight w:val="300"/>
        </w:trPr>
        <w:tc>
          <w:tcPr>
            <w:tcW w:w="9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  <w:t>Расчетный срок</w:t>
            </w: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</w:tr>
      <w:tr w:rsidR="00C22383" w:rsidTr="00C22383">
        <w:trPr>
          <w:trHeight w:val="39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Детский сад  на 25 мест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46,88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13,57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6,11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66,56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0,06</w:t>
            </w:r>
          </w:p>
        </w:tc>
      </w:tr>
      <w:tr w:rsidR="00C22383" w:rsidTr="00C22383">
        <w:trPr>
          <w:trHeight w:val="4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Магазин  товаров повседневного спроса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22,76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5,39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1,36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29,51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0,03</w:t>
            </w:r>
          </w:p>
        </w:tc>
      </w:tr>
      <w:tr w:rsidR="00C22383" w:rsidTr="00C22383">
        <w:trPr>
          <w:trHeight w:val="3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Предприятие  бытового обслуживания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27,62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66,97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1,47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96,06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0,08</w:t>
            </w:r>
          </w:p>
        </w:tc>
      </w:tr>
      <w:tr w:rsidR="00C22383" w:rsidTr="00C22383">
        <w:trPr>
          <w:trHeight w:val="41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ИТОГО расчетный срок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97,27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85,93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8,93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192,13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0,17</w:t>
            </w:r>
          </w:p>
        </w:tc>
      </w:tr>
      <w:tr w:rsidR="00C22383" w:rsidTr="00C22383">
        <w:trPr>
          <w:trHeight w:val="48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Всего новое строительство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256,92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0,22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248,58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0,21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21,85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527,35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0,45</w:t>
            </w:r>
          </w:p>
        </w:tc>
      </w:tr>
      <w:tr w:rsidR="00C22383" w:rsidTr="00C22383">
        <w:trPr>
          <w:trHeight w:val="525"/>
        </w:trPr>
        <w:tc>
          <w:tcPr>
            <w:tcW w:w="9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  <w:t>д. Шехаргун</w:t>
            </w:r>
          </w:p>
        </w:tc>
      </w:tr>
      <w:tr w:rsidR="00C22383" w:rsidTr="00C22383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  <w:t>1-ая очередь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</w:tr>
      <w:tr w:rsidR="00C22383" w:rsidTr="00C22383">
        <w:trPr>
          <w:trHeight w:val="39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Врачебная амбулатория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10,8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8,4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19,9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0,017</w:t>
            </w:r>
          </w:p>
        </w:tc>
      </w:tr>
      <w:tr w:rsidR="00C22383" w:rsidTr="00C22383">
        <w:trPr>
          <w:trHeight w:val="47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Магазин  товаров повседневного спроса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6,41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1,52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0,91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8,83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</w:tr>
      <w:tr w:rsidR="00C22383" w:rsidTr="00C22383">
        <w:trPr>
          <w:trHeight w:val="51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ИТОГО  на первую очередь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17,19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9,90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1,61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28,70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0,02</w:t>
            </w:r>
          </w:p>
        </w:tc>
      </w:tr>
      <w:tr w:rsidR="00C22383" w:rsidTr="00C22383">
        <w:trPr>
          <w:trHeight w:val="555"/>
        </w:trPr>
        <w:tc>
          <w:tcPr>
            <w:tcW w:w="9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  <w:t>д. Мельзан</w:t>
            </w:r>
          </w:p>
        </w:tc>
      </w:tr>
      <w:tr w:rsidR="00C22383" w:rsidTr="00C22383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Cs w:val="24"/>
                <w:lang w:eastAsia="ja-JP"/>
              </w:rPr>
              <w:t>Расчетный срок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</w:tr>
      <w:tr w:rsidR="00C22383" w:rsidTr="00C22383">
        <w:trPr>
          <w:trHeight w:val="38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Магазин  товаров повседневного спроса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7,69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1,82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1,36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10,87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</w:t>
            </w:r>
          </w:p>
        </w:tc>
      </w:tr>
      <w:tr w:rsidR="00C22383" w:rsidTr="00C22383">
        <w:trPr>
          <w:trHeight w:val="45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Врачебная амбулатория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10,8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8,4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0,007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19,9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0,017</w:t>
            </w:r>
          </w:p>
        </w:tc>
      </w:tr>
      <w:tr w:rsidR="00C22383" w:rsidTr="00C22383">
        <w:trPr>
          <w:trHeight w:val="73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ИТОГО расчетный срок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18,47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10,21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2,06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30,74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0"/>
                <w:lang w:eastAsia="ja-JP"/>
              </w:rPr>
              <w:t>0,03</w:t>
            </w:r>
          </w:p>
        </w:tc>
      </w:tr>
    </w:tbl>
    <w:p w:rsidR="00C22383" w:rsidRDefault="00C22383" w:rsidP="00C22383">
      <w:pPr>
        <w:tabs>
          <w:tab w:val="left" w:pos="0"/>
        </w:tabs>
        <w:spacing w:after="0"/>
        <w:ind w:firstLine="900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lang w:eastAsia="en-US"/>
        </w:rPr>
        <w:t>Проектная схема  теплоснабжения  объектов   МО «Покровка»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Cs w:val="24"/>
          <w:lang w:eastAsia="en-US"/>
        </w:rPr>
        <w:t xml:space="preserve">Потребителями тепла в общественных зданиях являются системы отопления, вентиляции и горячего водоснабжения. </w:t>
      </w:r>
      <w:r>
        <w:rPr>
          <w:rFonts w:ascii="Times New Roman" w:eastAsia="Calibri" w:hAnsi="Times New Roman" w:cs="Times New Roman"/>
          <w:szCs w:val="24"/>
          <w:lang w:eastAsia="en-US"/>
        </w:rPr>
        <w:t>Теплоснабжение для общественно-административной застройки сел МО «Покровка» предусматривается централизованное  и децентрализованное от индивидуальных твердотопливных и газовых котлов, электрических отопительных приборов и нетрадиционных возобновляемых источников энергии (солнечных  коллекторов). Отопление жилой усадебной застройки сохраняется печное.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u w:val="single"/>
          <w:lang w:eastAsia="en-US"/>
        </w:rPr>
        <w:t>с. Покровка.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   Проектом предусматривается реконструкция электрокотельной средней школы с переводом ее на сжигание твердого топлива: для централизованного теплоснабжения абонентов общественного центра села (существующих и проектируемых  административных и общественных зданий) проектом предлагается строительство модульной  котельной типа МКУ-В-0,8Р  с двумя водогрейными котлами КВр-0,4к. Общая теплопроизводительность котельной составляет 0,8 МВт (0,69 Гкал/ч). </w:t>
      </w:r>
    </w:p>
    <w:p w:rsidR="00C22383" w:rsidRDefault="00C22383" w:rsidP="00C22383">
      <w:pPr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В состав блочно–модульной котельной помимо котельного оборудования включаются: автоматическая система топливоподачи и шлакозолоудаления; блочно-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модульная установка водоподготовки  типа  ВПУ; дымовая труба; сетевые насосы; система автоматического управления работой котельной.</w:t>
      </w:r>
    </w:p>
    <w:p w:rsidR="00C22383" w:rsidRDefault="00C22383" w:rsidP="00C22383">
      <w:pPr>
        <w:tabs>
          <w:tab w:val="left" w:pos="709"/>
        </w:tabs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Блочно-модульная котельная размещается в быстровозводимом здании, обеспечивающем нормальное функционирование оборудования как в летних, так и в зимних условиях.</w:t>
      </w:r>
    </w:p>
    <w:p w:rsidR="00C22383" w:rsidRDefault="00C22383" w:rsidP="00C22383">
      <w:pPr>
        <w:widowControl w:val="0"/>
        <w:tabs>
          <w:tab w:val="left" w:pos="709"/>
        </w:tabs>
        <w:spacing w:after="0"/>
        <w:ind w:firstLine="720"/>
        <w:jc w:val="both"/>
        <w:rPr>
          <w:rFonts w:ascii="Times New Roman" w:eastAsia="Calibri" w:hAnsi="Times New Roman" w:cs="Times New Roman"/>
          <w:color w:val="000000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В качестве топлива для котельных  предполагается использовать уголь Лапхайского угольного месторождения. </w:t>
      </w:r>
      <w:r>
        <w:rPr>
          <w:rFonts w:ascii="Times New Roman" w:eastAsia="Calibri" w:hAnsi="Times New Roman" w:cs="Times New Roman"/>
          <w:color w:val="000000"/>
          <w:szCs w:val="24"/>
          <w:lang w:eastAsia="en-US"/>
        </w:rPr>
        <w:t>В перспективе, при газификации района сетевым газом, возможен перевод котельных  на сжигание природного газа.</w:t>
      </w:r>
    </w:p>
    <w:p w:rsidR="00C22383" w:rsidRDefault="00C22383" w:rsidP="00C22383">
      <w:pPr>
        <w:widowControl w:val="0"/>
        <w:tabs>
          <w:tab w:val="left" w:pos="709"/>
        </w:tabs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Теплоснабжение жилой  застройки  сохраняется печное, а также от индивидуальных котельных – на твердом и газовом топливе.</w:t>
      </w:r>
    </w:p>
    <w:p w:rsidR="00C22383" w:rsidRDefault="00C22383" w:rsidP="00C22383">
      <w:pPr>
        <w:tabs>
          <w:tab w:val="left" w:pos="709"/>
          <w:tab w:val="left" w:pos="851"/>
        </w:tabs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Для покрытия тепловых нагрузок на систему горячего водоснабжения существующих и перспективных объектов общественно-административной застройки,  на кровле зданий предусматривается установка солнечных коллекторов. Ввиду своей автономности солнечные коллектора могут устанавливаться индивидуально на каждое здание, при этом нет необходимости дополнительного устройства зданий,  сооружений и сетей.   В период, когда водопотребление незначительно, горячая вода аккумулируется в баках-аккумуляторах. При больших расходах воды водоразбор производится из баков. В качестве резерва в баках-аккумуляторах устанавливаются ТЭНы, которые работают в ночное время при отсутствии электрической нагрузки на освещение. </w:t>
      </w:r>
    </w:p>
    <w:p w:rsidR="00C22383" w:rsidRDefault="00C22383" w:rsidP="00C22383">
      <w:pPr>
        <w:tabs>
          <w:tab w:val="left" w:pos="709"/>
        </w:tabs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д.д.  Шехаргун, Мельзан.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Теплоснабжение общественно-административной и жилой  застройки  сохраняется печное, а также от индивидуальных котельных – на твердом и газовом топливе.</w:t>
      </w:r>
    </w:p>
    <w:p w:rsidR="00C22383" w:rsidRDefault="00C22383" w:rsidP="00C22383">
      <w:pPr>
        <w:widowControl w:val="0"/>
        <w:tabs>
          <w:tab w:val="num" w:pos="0"/>
          <w:tab w:val="left" w:pos="709"/>
        </w:tabs>
        <w:suppressAutoHyphens/>
        <w:spacing w:after="0"/>
        <w:ind w:firstLine="720"/>
        <w:contextualSpacing/>
        <w:jc w:val="both"/>
        <w:rPr>
          <w:rFonts w:ascii="Times New Roman" w:eastAsia="Lucida Sans Unicode" w:hAnsi="Times New Roman" w:cs="Times New Roman"/>
          <w:b/>
          <w:position w:val="2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Тепловые сети</w:t>
      </w:r>
      <w:r>
        <w:rPr>
          <w:rFonts w:ascii="Times New Roman" w:eastAsia="Times New Roman" w:hAnsi="Times New Roman" w:cs="Times New Roman"/>
          <w:b/>
          <w:bCs/>
          <w:sz w:val="20"/>
          <w:szCs w:val="24"/>
          <w:u w:val="single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4"/>
          <w:lang w:eastAsia="en-US"/>
        </w:rPr>
        <w:t xml:space="preserve">  </w:t>
      </w:r>
      <w:r>
        <w:rPr>
          <w:rFonts w:ascii="Times New Roman" w:eastAsia="Lucida Sans Unicode" w:hAnsi="Times New Roman" w:cs="Times New Roman"/>
          <w:position w:val="2"/>
          <w:sz w:val="24"/>
          <w:szCs w:val="24"/>
          <w:lang w:eastAsia="en-US"/>
        </w:rPr>
        <w:t>В с. Покровка, с проектируемым вариантом централизованного теплоснабжения, предусматривается прокладка магистральных тепловых сетей. Проектируемые тепловые сети  свяжут реконструируемую котельную с абонентами</w:t>
      </w:r>
      <w:r>
        <w:rPr>
          <w:rFonts w:ascii="Times New Roman" w:eastAsia="Lucida Sans Unicode" w:hAnsi="Times New Roman" w:cs="Times New Roman"/>
          <w:b/>
          <w:position w:val="2"/>
          <w:sz w:val="24"/>
          <w:szCs w:val="24"/>
          <w:lang w:eastAsia="en-US"/>
        </w:rPr>
        <w:t>.</w:t>
      </w:r>
    </w:p>
    <w:p w:rsidR="00C22383" w:rsidRDefault="00C22383" w:rsidP="00C22383">
      <w:pPr>
        <w:tabs>
          <w:tab w:val="num" w:pos="0"/>
          <w:tab w:val="left" w:pos="709"/>
        </w:tabs>
        <w:spacing w:after="0"/>
        <w:ind w:firstLine="720"/>
        <w:jc w:val="both"/>
        <w:rPr>
          <w:rFonts w:ascii="Times New Roman" w:eastAsia="Lucida Sans Unicode" w:hAnsi="Times New Roman" w:cs="Times New Roman"/>
          <w:szCs w:val="24"/>
          <w:lang w:eastAsia="en-US"/>
        </w:rPr>
      </w:pPr>
      <w:r>
        <w:rPr>
          <w:rFonts w:ascii="Times New Roman" w:eastAsia="Lucida Sans Unicode" w:hAnsi="Times New Roman" w:cs="Times New Roman"/>
          <w:szCs w:val="24"/>
          <w:lang w:eastAsia="en-US"/>
        </w:rPr>
        <w:t xml:space="preserve">Трубопроводы магистральной теплосети прокладываются бесканально в пенополиуретановой изоляции и полиэтиленовой оболочке. Глубина заложения  0,7 – </w:t>
      </w:r>
      <w:smartTag w:uri="urn:schemas-microsoft-com:office:smarttags" w:element="metricconverter">
        <w:smartTagPr>
          <w:attr w:name="ProductID" w:val="1,0 м"/>
        </w:smartTagPr>
        <w:r>
          <w:rPr>
            <w:rFonts w:ascii="Times New Roman" w:eastAsia="Lucida Sans Unicode" w:hAnsi="Times New Roman" w:cs="Times New Roman"/>
            <w:szCs w:val="24"/>
            <w:lang w:eastAsia="en-US"/>
          </w:rPr>
          <w:t>1,0 м</w:t>
        </w:r>
      </w:smartTag>
      <w:r>
        <w:rPr>
          <w:rFonts w:ascii="Times New Roman" w:eastAsia="Lucida Sans Unicode" w:hAnsi="Times New Roman" w:cs="Times New Roman"/>
          <w:szCs w:val="24"/>
          <w:lang w:eastAsia="en-US"/>
        </w:rPr>
        <w:t xml:space="preserve">   до верха оболочки бесканальной прокладки.  Проектируемая система магистральных и внутриквартальных сетей тупиковая, двухтрубная. Для прокладки тепловых сетей применяются трубы стальные электросварные по ГОСТ 10704-91*. Компенсация тепловых удлинений производится П-образными компенсаторами и использованием самокомпенсации углов поворота. Воздухоудаление из тепловой сети осуществляется через патрубки с вентилями в верхних точках сети. Опорожнение трассы производится через патрубки с арматурой и сбросом в дренажные колодцы через дренажный трубопровод, с последующим откачиванием дренажными насосами.</w:t>
      </w:r>
    </w:p>
    <w:p w:rsidR="00C22383" w:rsidRDefault="00C22383" w:rsidP="00C22383">
      <w:pPr>
        <w:tabs>
          <w:tab w:val="num" w:pos="0"/>
          <w:tab w:val="left" w:pos="709"/>
        </w:tabs>
        <w:spacing w:after="0"/>
        <w:ind w:firstLine="720"/>
        <w:jc w:val="both"/>
        <w:rPr>
          <w:rFonts w:ascii="Times New Roman" w:eastAsia="Lucida Sans Unicode" w:hAnsi="Times New Roman" w:cs="Times New Roman"/>
          <w:szCs w:val="24"/>
          <w:lang w:eastAsia="en-US"/>
        </w:rPr>
      </w:pPr>
      <w:r>
        <w:rPr>
          <w:rFonts w:ascii="Times New Roman" w:eastAsia="Lucida Sans Unicode" w:hAnsi="Times New Roman" w:cs="Times New Roman"/>
          <w:szCs w:val="24"/>
          <w:lang w:eastAsia="en-US"/>
        </w:rPr>
        <w:t xml:space="preserve">В системе теплоснабжения предусматривается центральное качественное регулирование отпуска тепла по отопительному графику. Подключение  потребителей от котельных зависимое. Приготовление воды на нужды горячего водоснабжения предусматривается в индивидуальных тепловых пунктах потребителей.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снижения уровня тепловых потерь в теплотрассах предлагается производить прокладку новых и плановую нормативную замену существующих теплотрасс на трубы с предварительной заводской теплоизоляцией по ГОСТ 30732. Конструкция труб  представлена на рисунке 1.</w:t>
      </w:r>
    </w:p>
    <w:p w:rsidR="00C22383" w:rsidRDefault="00C22383" w:rsidP="00C2238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szCs w:val="24"/>
        </w:rPr>
        <w:lastRenderedPageBreak/>
        <w:drawing>
          <wp:inline distT="0" distB="0" distL="0" distR="0" wp14:anchorId="01B75172" wp14:editId="70BC43C0">
            <wp:extent cx="6288405" cy="29762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Рисунок 1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right="-6" w:firstLine="72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i/>
          <w:iCs/>
          <w:lang w:eastAsia="en-US"/>
        </w:rPr>
        <w:t xml:space="preserve">1 </w:t>
      </w:r>
      <w:r>
        <w:rPr>
          <w:rFonts w:ascii="Times New Roman" w:eastAsia="Calibri" w:hAnsi="Times New Roman" w:cs="Times New Roman"/>
          <w:lang w:eastAsia="en-US"/>
        </w:rPr>
        <w:t xml:space="preserve">— центрирующая опора; </w:t>
      </w:r>
      <w:r>
        <w:rPr>
          <w:rFonts w:ascii="Times New Roman" w:eastAsia="Calibri" w:hAnsi="Times New Roman" w:cs="Times New Roman"/>
          <w:i/>
          <w:iCs/>
          <w:lang w:eastAsia="en-US"/>
        </w:rPr>
        <w:t xml:space="preserve">2 </w:t>
      </w:r>
      <w:r>
        <w:rPr>
          <w:rFonts w:ascii="Times New Roman" w:eastAsia="Calibri" w:hAnsi="Times New Roman" w:cs="Times New Roman"/>
          <w:lang w:eastAsia="en-US"/>
        </w:rPr>
        <w:t xml:space="preserve">— изоляция из пенополиуретана; 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right="-6" w:firstLine="72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i/>
          <w:iCs/>
          <w:lang w:eastAsia="en-US"/>
        </w:rPr>
        <w:t xml:space="preserve">3. </w:t>
      </w:r>
      <w:r>
        <w:rPr>
          <w:rFonts w:ascii="Times New Roman" w:eastAsia="Calibri" w:hAnsi="Times New Roman" w:cs="Times New Roman"/>
          <w:lang w:eastAsia="en-US"/>
        </w:rPr>
        <w:t xml:space="preserve">труба-оболочка из  полиэтилена; </w:t>
      </w:r>
      <w:r>
        <w:rPr>
          <w:rFonts w:ascii="Times New Roman" w:eastAsia="Calibri" w:hAnsi="Times New Roman" w:cs="Times New Roman"/>
          <w:i/>
          <w:iCs/>
          <w:lang w:eastAsia="en-US"/>
        </w:rPr>
        <w:t xml:space="preserve">4 </w:t>
      </w:r>
      <w:r>
        <w:rPr>
          <w:rFonts w:ascii="Times New Roman" w:eastAsia="Calibri" w:hAnsi="Times New Roman" w:cs="Times New Roman"/>
          <w:lang w:eastAsia="en-US"/>
        </w:rPr>
        <w:t xml:space="preserve">— стальная труба; 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right="-6" w:firstLine="720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i/>
          <w:iCs/>
          <w:lang w:eastAsia="en-US"/>
        </w:rPr>
        <w:t xml:space="preserve">5 </w:t>
      </w:r>
      <w:r>
        <w:rPr>
          <w:rFonts w:ascii="Times New Roman" w:eastAsia="Calibri" w:hAnsi="Times New Roman" w:cs="Times New Roman"/>
          <w:lang w:eastAsia="en-US"/>
        </w:rPr>
        <w:t>— проводники-индикаторы системы ОДК (показаны условно).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right="-6" w:firstLine="720"/>
        <w:jc w:val="both"/>
        <w:rPr>
          <w:rFonts w:ascii="Times New Roman" w:eastAsia="Calibri" w:hAnsi="Times New Roman" w:cs="Times New Roman"/>
          <w:lang w:eastAsia="en-US"/>
        </w:rPr>
      </w:pP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Теплоизоляция стальных труб и фасонных изделий и деталей должна иметь не менее двух линейных проводников-индикаторов (сигнальных проводников) системы ОДК состояния влажности ППУ в процессе эксплуатации теплопровода. Проводники-индикаторы следует располагать на расстоянии 10—25 мм от поверхности стальной трубы.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Система оперативного дистанционного контроля предназначена для контроля состояния влажности теплоизоляционного слоя из пенополиуретана изолированных трубопроводов и обнаружения с помощью стационарных или переносных детекторов участков с повышенной влажностью изоляции, вызванной либо проникновением влаги через внешнюю полиэтиленовую оболочку трубопровода, либо за счет утечки теплоносителя из стального трубопровода вследствие коррозии или дефектов сварных соединений.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Система ОДК включает: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- медные проводники-индикаторы в теплоизоляционном слое трубопроводов, проходящие по всей длине теплопроводов, основной сигнальный проводник и транзитный проводник;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- клеммные коробки с вводами, клеммной колодкой и разъемами (терминалы) для</w:t>
      </w:r>
    </w:p>
    <w:p w:rsidR="00C22383" w:rsidRDefault="00C22383" w:rsidP="00C2238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подключения приборов и соединения сигнальных проводников в точках контроля;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- кабели для соединения проводников-индикаторов, проложенных в изоляции с терминалами в точках контроля, а также для соединения проводников-индикаторов на участках  трубопроводов, где установлены неизолированные элементы трубопровода (запорная арматура  и т.д.), через элементы с герметичными кабельными выводами;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- стационарный или переносной детектор повреждений;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- локатор повреждений.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Для строительства тепловых сетей необходимо применять новые (не бывшие в</w:t>
      </w:r>
    </w:p>
    <w:p w:rsidR="00C22383" w:rsidRDefault="00C22383" w:rsidP="00C2238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употреблении) стальные трубы.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Для труб тепловых сетей, патрубков осевых СК и СКУ и других элементов могут применяться электросварные и бесшовные трубы из стали марок 17ГС, 17Г1С, 17Г1СУ;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Допускается применение стальных труб и фасонных деталей трубопроводов зарубежного  производства, отвечающих требованиям правил устройства и безопасной эксплуатации трубопроводов пара и горячей воды  и имеющих сертификаты соответствия.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lastRenderedPageBreak/>
        <w:t xml:space="preserve">При прокладке тепловых сетей бесканальным способом трубы укладываются на песчаное основание толщиной не менее </w:t>
      </w:r>
      <w:smartTag w:uri="urn:schemas-microsoft-com:office:smarttags" w:element="metricconverter">
        <w:smartTagPr>
          <w:attr w:name="ProductID" w:val="150 мм"/>
        </w:smartTagPr>
        <w:r>
          <w:rPr>
            <w:rFonts w:ascii="Times New Roman" w:eastAsia="Calibri" w:hAnsi="Times New Roman" w:cs="Times New Roman"/>
            <w:szCs w:val="24"/>
            <w:lang w:eastAsia="en-US"/>
          </w:rPr>
          <w:t>150 мм</w:t>
        </w:r>
      </w:smartTag>
      <w:r>
        <w:rPr>
          <w:rFonts w:ascii="Times New Roman" w:eastAsia="Calibri" w:hAnsi="Times New Roman" w:cs="Times New Roman"/>
          <w:szCs w:val="24"/>
          <w:lang w:eastAsia="en-US"/>
        </w:rPr>
        <w:t xml:space="preserve"> с песчаной обсыпкой не менее </w:t>
      </w:r>
      <w:smartTag w:uri="urn:schemas-microsoft-com:office:smarttags" w:element="metricconverter">
        <w:smartTagPr>
          <w:attr w:name="ProductID" w:val="150 мм"/>
        </w:smartTagPr>
        <w:r>
          <w:rPr>
            <w:rFonts w:ascii="Times New Roman" w:eastAsia="Calibri" w:hAnsi="Times New Roman" w:cs="Times New Roman"/>
            <w:szCs w:val="24"/>
            <w:lang w:eastAsia="en-US"/>
          </w:rPr>
          <w:t>150 мм</w:t>
        </w:r>
      </w:smartTag>
      <w:r>
        <w:rPr>
          <w:rFonts w:ascii="Times New Roman" w:eastAsia="Calibri" w:hAnsi="Times New Roman" w:cs="Times New Roman"/>
          <w:szCs w:val="24"/>
          <w:lang w:eastAsia="en-US"/>
        </w:rPr>
        <w:t>.</w:t>
      </w:r>
    </w:p>
    <w:p w:rsidR="00C22383" w:rsidRDefault="00C22383" w:rsidP="00C22383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Из камер и спускников при бесканальной прокладке тепловых сетей должны устраиваться водовыпуски в водоприемные колодцы с водоотводом в дождевую канализацию или, если это невозможно, с последующей откачкой.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u w:val="single"/>
          <w:lang w:eastAsia="en-US"/>
        </w:rPr>
        <w:t>Солнечное теплоснабжение.</w:t>
      </w:r>
      <w:r>
        <w:rPr>
          <w:rFonts w:ascii="Times New Roman" w:eastAsia="Calibri" w:hAnsi="Times New Roman" w:cs="Times New Roman"/>
          <w:b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Cs w:val="24"/>
          <w:lang w:eastAsia="en-US"/>
        </w:rPr>
        <w:t>Наиболее перспективным в условиях возрастающих требований к охране окружающей среды и энергосбережению является использование солнечных коллекторов. Ввиду своей автономности солнечные коллектора могут устанавливаться индивидуально на каждое здание, при этом нет необходимости дополнительного устройства зданий,  сооружений и сетей, как для котлоагрегатов.</w:t>
      </w:r>
    </w:p>
    <w:p w:rsidR="00C22383" w:rsidRDefault="00C22383" w:rsidP="00C22383">
      <w:pPr>
        <w:widowControl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Солнечные коллектора размещаются на фасадах или кровле здания, не занимая полезной площади. В период, когда водопотребление незначительно, горячая вода аккумулируется в баках-аккумуляторах. При больших расходах воды водоразбор производится из баков. </w:t>
      </w:r>
    </w:p>
    <w:p w:rsidR="00C22383" w:rsidRDefault="00C22383" w:rsidP="00C22383">
      <w:pPr>
        <w:widowControl w:val="0"/>
        <w:spacing w:after="0"/>
        <w:ind w:firstLine="72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В качестве резерва в баках-аккумуляторах устанавливаются ТЭНы, которые работают в ночное время при отсутствии электрической нагрузки на освещение.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b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u w:val="single"/>
          <w:lang w:eastAsia="en-US"/>
        </w:rPr>
        <w:t xml:space="preserve">Установки солнечного горячего водоснабжения.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Коллектор солнечной энергии (солнечный коллектор, гелиоколлектор) предназначен для улавливания солнечного излучения, преобразования его в теплоту и нагревания воды, воздуха и другой жидкой или газообразной среды.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фокусирующих солнечных коллекторах плотность потока солнечного излучения повышается путем концентрирования с помощью зеркальных отражателей или линз.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Солнечные коллектора, работающие без концентраторов, называют плоскими. Они нашли наибольшее применение в системах солнечного отопления и горячего водоснабжения.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Большинство плоских солнечных коллекторов состоит из четырех основных элементов (см. рис. 2):</w:t>
      </w:r>
    </w:p>
    <w:p w:rsidR="00C22383" w:rsidRDefault="00C22383" w:rsidP="00C22383">
      <w:pPr>
        <w:numPr>
          <w:ilvl w:val="0"/>
          <w:numId w:val="10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поглощающей панели – абсорбера (4) с каналами для теплоносителя (3), на поверхность которой нанесено покрытие, обеспечивающее поглощение не менее 90 % падающего солнечного излучения;</w:t>
      </w:r>
    </w:p>
    <w:p w:rsidR="00C22383" w:rsidRDefault="00C22383" w:rsidP="00C22383">
      <w:pPr>
        <w:numPr>
          <w:ilvl w:val="0"/>
          <w:numId w:val="10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прозрачной изоляции (2), состоящей из одного или двух слоев остекления;</w:t>
      </w:r>
    </w:p>
    <w:p w:rsidR="00C22383" w:rsidRDefault="00C22383" w:rsidP="00C22383">
      <w:pPr>
        <w:numPr>
          <w:ilvl w:val="0"/>
          <w:numId w:val="10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тепловой изоляции (5), снижающей потери теплоты в окружающую среду через днище коллектора и его боковые грани;</w:t>
      </w:r>
    </w:p>
    <w:p w:rsidR="00C22383" w:rsidRDefault="00C22383" w:rsidP="00C22383">
      <w:pPr>
        <w:numPr>
          <w:ilvl w:val="0"/>
          <w:numId w:val="10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корпуса (1), где расположены поглощающая панель и тепловая изоляция,  закрытые  сверху прозрачной изоляцией.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1800595" wp14:editId="2762CDAB">
                <wp:simplePos x="0" y="0"/>
                <wp:positionH relativeFrom="column">
                  <wp:posOffset>1141095</wp:posOffset>
                </wp:positionH>
                <wp:positionV relativeFrom="paragraph">
                  <wp:posOffset>215900</wp:posOffset>
                </wp:positionV>
                <wp:extent cx="3474720" cy="2560320"/>
                <wp:effectExtent l="7620" t="6350" r="13335" b="508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4720" cy="2560320"/>
                          <a:chOff x="0" y="0"/>
                          <a:chExt cx="4896" cy="3669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 flipH="1">
                            <a:off x="864" y="69"/>
                            <a:ext cx="576" cy="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64" y="2949"/>
                            <a:ext cx="31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00" y="69"/>
                            <a:ext cx="432" cy="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40" y="69"/>
                            <a:ext cx="21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862" y="2870"/>
                            <a:ext cx="2" cy="79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64" y="3669"/>
                            <a:ext cx="31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4032" y="2880"/>
                            <a:ext cx="0" cy="7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1296" y="3093"/>
                            <a:ext cx="216" cy="193"/>
                          </a:xfrm>
                          <a:prstGeom prst="donut">
                            <a:avLst>
                              <a:gd name="adj" fmla="val 1211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2016" y="3093"/>
                            <a:ext cx="216" cy="193"/>
                          </a:xfrm>
                          <a:prstGeom prst="donut">
                            <a:avLst>
                              <a:gd name="adj" fmla="val 1211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3456" y="3093"/>
                            <a:ext cx="216" cy="193"/>
                          </a:xfrm>
                          <a:prstGeom prst="donut">
                            <a:avLst>
                              <a:gd name="adj" fmla="val 1211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2736" y="3093"/>
                            <a:ext cx="216" cy="193"/>
                          </a:xfrm>
                          <a:prstGeom prst="donut">
                            <a:avLst>
                              <a:gd name="adj" fmla="val 12112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864" y="357"/>
                            <a:ext cx="576" cy="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00" y="357"/>
                            <a:ext cx="432" cy="28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864" y="3237"/>
                            <a:ext cx="428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502" y="3235"/>
                            <a:ext cx="514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222" y="3235"/>
                            <a:ext cx="514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937" y="3235"/>
                            <a:ext cx="519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3662" y="3235"/>
                            <a:ext cx="370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350"/>
                            <a:ext cx="242" cy="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 flipV="1">
                            <a:off x="1521" y="363"/>
                            <a:ext cx="323" cy="28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287" y="368"/>
                            <a:ext cx="398" cy="28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2019" y="349"/>
                            <a:ext cx="203" cy="2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2232" y="353"/>
                            <a:ext cx="150" cy="28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652" y="368"/>
                            <a:ext cx="80" cy="28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802" y="360"/>
                            <a:ext cx="143" cy="2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057" y="360"/>
                            <a:ext cx="390" cy="28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222" y="353"/>
                            <a:ext cx="443" cy="28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1681" y="290"/>
                            <a:ext cx="185" cy="144"/>
                          </a:xfrm>
                          <a:custGeom>
                            <a:avLst/>
                            <a:gdLst>
                              <a:gd name="T0" fmla="*/ 93 w 21600"/>
                              <a:gd name="T1" fmla="*/ 0 h 21600"/>
                              <a:gd name="T2" fmla="*/ 11 w 21600"/>
                              <a:gd name="T3" fmla="*/ 72 h 21600"/>
                              <a:gd name="T4" fmla="*/ 93 w 21600"/>
                              <a:gd name="T5" fmla="*/ 17 h 21600"/>
                              <a:gd name="T6" fmla="*/ 174 w 21600"/>
                              <a:gd name="T7" fmla="*/ 72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765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496" y="10800"/>
                                </a:moveTo>
                                <a:cubicBezTo>
                                  <a:pt x="2496" y="6213"/>
                                  <a:pt x="6213" y="2496"/>
                                  <a:pt x="10800" y="2496"/>
                                </a:cubicBezTo>
                                <a:cubicBezTo>
                                  <a:pt x="15386" y="2495"/>
                                  <a:pt x="19103" y="6213"/>
                                  <a:pt x="19104" y="10799"/>
                                </a:cubicBezTo>
                                <a:lnTo>
                                  <a:pt x="21600" y="10800"/>
                                </a:ln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lnTo>
                                  <a:pt x="2496" y="1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31"/>
                        <wps:cNvCnPr>
                          <a:cxnSpLocks noChangeShapeType="1"/>
                        </wps:cNvCnPr>
                        <wps:spPr bwMode="auto">
                          <a:xfrm flipV="1">
                            <a:off x="1872" y="355"/>
                            <a:ext cx="350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2"/>
                        <wps:cNvCnPr>
                          <a:cxnSpLocks noChangeShapeType="1"/>
                        </wps:cNvCnPr>
                        <wps:spPr bwMode="auto">
                          <a:xfrm flipV="1">
                            <a:off x="2377" y="350"/>
                            <a:ext cx="270" cy="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3"/>
                        <wps:cNvCnPr>
                          <a:cxnSpLocks noChangeShapeType="1"/>
                        </wps:cNvCnPr>
                        <wps:spPr bwMode="auto">
                          <a:xfrm flipV="1">
                            <a:off x="2802" y="360"/>
                            <a:ext cx="2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3217" y="355"/>
                            <a:ext cx="383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2207" y="274"/>
                            <a:ext cx="185" cy="144"/>
                          </a:xfrm>
                          <a:custGeom>
                            <a:avLst/>
                            <a:gdLst>
                              <a:gd name="T0" fmla="*/ 93 w 21600"/>
                              <a:gd name="T1" fmla="*/ 0 h 21600"/>
                              <a:gd name="T2" fmla="*/ 11 w 21600"/>
                              <a:gd name="T3" fmla="*/ 72 h 21600"/>
                              <a:gd name="T4" fmla="*/ 93 w 21600"/>
                              <a:gd name="T5" fmla="*/ 17 h 21600"/>
                              <a:gd name="T6" fmla="*/ 174 w 21600"/>
                              <a:gd name="T7" fmla="*/ 72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765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496" y="10800"/>
                                </a:moveTo>
                                <a:cubicBezTo>
                                  <a:pt x="2496" y="6213"/>
                                  <a:pt x="6213" y="2496"/>
                                  <a:pt x="10800" y="2496"/>
                                </a:cubicBezTo>
                                <a:cubicBezTo>
                                  <a:pt x="15386" y="2495"/>
                                  <a:pt x="19103" y="6213"/>
                                  <a:pt x="19104" y="10799"/>
                                </a:cubicBezTo>
                                <a:lnTo>
                                  <a:pt x="21600" y="10800"/>
                                </a:ln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lnTo>
                                  <a:pt x="2496" y="1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2639" y="286"/>
                            <a:ext cx="185" cy="144"/>
                          </a:xfrm>
                          <a:custGeom>
                            <a:avLst/>
                            <a:gdLst>
                              <a:gd name="T0" fmla="*/ 93 w 21600"/>
                              <a:gd name="T1" fmla="*/ 0 h 21600"/>
                              <a:gd name="T2" fmla="*/ 11 w 21600"/>
                              <a:gd name="T3" fmla="*/ 72 h 21600"/>
                              <a:gd name="T4" fmla="*/ 93 w 21600"/>
                              <a:gd name="T5" fmla="*/ 17 h 21600"/>
                              <a:gd name="T6" fmla="*/ 174 w 21600"/>
                              <a:gd name="T7" fmla="*/ 72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765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496" y="10800"/>
                                </a:moveTo>
                                <a:cubicBezTo>
                                  <a:pt x="2496" y="6213"/>
                                  <a:pt x="6213" y="2496"/>
                                  <a:pt x="10800" y="2496"/>
                                </a:cubicBezTo>
                                <a:cubicBezTo>
                                  <a:pt x="15386" y="2495"/>
                                  <a:pt x="19103" y="6213"/>
                                  <a:pt x="19104" y="10799"/>
                                </a:cubicBezTo>
                                <a:lnTo>
                                  <a:pt x="21600" y="10800"/>
                                </a:ln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lnTo>
                                  <a:pt x="2496" y="1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3041" y="293"/>
                            <a:ext cx="185" cy="144"/>
                          </a:xfrm>
                          <a:custGeom>
                            <a:avLst/>
                            <a:gdLst>
                              <a:gd name="T0" fmla="*/ 93 w 21600"/>
                              <a:gd name="T1" fmla="*/ 0 h 21600"/>
                              <a:gd name="T2" fmla="*/ 11 w 21600"/>
                              <a:gd name="T3" fmla="*/ 72 h 21600"/>
                              <a:gd name="T4" fmla="*/ 93 w 21600"/>
                              <a:gd name="T5" fmla="*/ 17 h 21600"/>
                              <a:gd name="T6" fmla="*/ 174 w 21600"/>
                              <a:gd name="T7" fmla="*/ 72 h 21600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21600"/>
                              <a:gd name="T13" fmla="*/ 0 h 21600"/>
                              <a:gd name="T14" fmla="*/ 21600 w 21600"/>
                              <a:gd name="T15" fmla="*/ 7650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496" y="10800"/>
                                </a:moveTo>
                                <a:cubicBezTo>
                                  <a:pt x="2496" y="6213"/>
                                  <a:pt x="6213" y="2496"/>
                                  <a:pt x="10800" y="2496"/>
                                </a:cubicBezTo>
                                <a:cubicBezTo>
                                  <a:pt x="15386" y="2495"/>
                                  <a:pt x="19103" y="6213"/>
                                  <a:pt x="19104" y="10799"/>
                                </a:cubicBezTo>
                                <a:lnTo>
                                  <a:pt x="21600" y="10800"/>
                                </a:lnTo>
                                <a:cubicBezTo>
                                  <a:pt x="21600" y="4835"/>
                                  <a:pt x="16764" y="0"/>
                                  <a:pt x="10800" y="0"/>
                                </a:cubicBezTo>
                                <a:cubicBezTo>
                                  <a:pt x="4835" y="0"/>
                                  <a:pt x="0" y="4835"/>
                                  <a:pt x="0" y="10800"/>
                                </a:cubicBezTo>
                                <a:lnTo>
                                  <a:pt x="2496" y="1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3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77" y="3183"/>
                            <a:ext cx="409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515" y="3184"/>
                            <a:ext cx="493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0"/>
                        <wps:cNvCnPr>
                          <a:cxnSpLocks noChangeShapeType="1"/>
                        </wps:cNvCnPr>
                        <wps:spPr bwMode="auto">
                          <a:xfrm flipH="1">
                            <a:off x="2227" y="3179"/>
                            <a:ext cx="497" cy="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944" y="3173"/>
                            <a:ext cx="497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660" y="3174"/>
                            <a:ext cx="362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440" y="69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3600" y="69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863" y="2887"/>
                            <a:ext cx="316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852" y="0"/>
                            <a:ext cx="574" cy="28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3621" y="0"/>
                            <a:ext cx="421" cy="288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427" y="0"/>
                            <a:ext cx="217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917" y="2842"/>
                            <a:ext cx="144" cy="1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18" y="2856"/>
                            <a:ext cx="144" cy="14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Line 51"/>
                        <wps:cNvCnPr>
                          <a:cxnSpLocks noChangeShapeType="1"/>
                        </wps:cNvCnPr>
                        <wps:spPr bwMode="auto">
                          <a:xfrm flipV="1">
                            <a:off x="864" y="3237"/>
                            <a:ext cx="144" cy="1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86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53"/>
                        <wps:cNvCnPr>
                          <a:cxnSpLocks noChangeShapeType="1"/>
                        </wps:cNvCnPr>
                        <wps:spPr bwMode="auto">
                          <a:xfrm flipH="1">
                            <a:off x="864" y="3237"/>
                            <a:ext cx="288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4"/>
                        <wps:cNvCnPr>
                          <a:cxnSpLocks noChangeShapeType="1"/>
                        </wps:cNvCnPr>
                        <wps:spPr bwMode="auto">
                          <a:xfrm flipV="1">
                            <a:off x="1008" y="3295"/>
                            <a:ext cx="369" cy="37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5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6"/>
                        <wps:cNvCnPr>
                          <a:cxnSpLocks noChangeShapeType="1"/>
                        </wps:cNvCnPr>
                        <wps:spPr bwMode="auto">
                          <a:xfrm flipV="1">
                            <a:off x="129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7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8"/>
                        <wps:cNvCnPr>
                          <a:cxnSpLocks noChangeShapeType="1"/>
                        </wps:cNvCnPr>
                        <wps:spPr bwMode="auto">
                          <a:xfrm flipV="1">
                            <a:off x="158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9"/>
                        <wps:cNvCnPr>
                          <a:cxnSpLocks noChangeShapeType="1"/>
                        </wps:cNvCnPr>
                        <wps:spPr bwMode="auto">
                          <a:xfrm flipV="1">
                            <a:off x="1728" y="3285"/>
                            <a:ext cx="379" cy="3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187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61"/>
                        <wps:cNvCnPr>
                          <a:cxnSpLocks noChangeShapeType="1"/>
                        </wps:cNvCnPr>
                        <wps:spPr bwMode="auto">
                          <a:xfrm flipV="1">
                            <a:off x="201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62"/>
                        <wps:cNvCnPr>
                          <a:cxnSpLocks noChangeShapeType="1"/>
                        </wps:cNvCnPr>
                        <wps:spPr bwMode="auto">
                          <a:xfrm flipV="1">
                            <a:off x="2160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230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4"/>
                        <wps:cNvCnPr>
                          <a:cxnSpLocks noChangeShapeType="1"/>
                        </wps:cNvCnPr>
                        <wps:spPr bwMode="auto">
                          <a:xfrm flipV="1">
                            <a:off x="2448" y="3290"/>
                            <a:ext cx="374" cy="37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5"/>
                        <wps:cNvCnPr>
                          <a:cxnSpLocks noChangeShapeType="1"/>
                        </wps:cNvCnPr>
                        <wps:spPr bwMode="auto">
                          <a:xfrm flipV="1">
                            <a:off x="259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66"/>
                        <wps:cNvCnPr>
                          <a:cxnSpLocks noChangeShapeType="1"/>
                        </wps:cNvCnPr>
                        <wps:spPr bwMode="auto">
                          <a:xfrm flipV="1">
                            <a:off x="273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67"/>
                        <wps:cNvCnPr>
                          <a:cxnSpLocks noChangeShapeType="1"/>
                        </wps:cNvCnPr>
                        <wps:spPr bwMode="auto">
                          <a:xfrm flipV="1">
                            <a:off x="2880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68"/>
                        <wps:cNvCnPr>
                          <a:cxnSpLocks noChangeShapeType="1"/>
                        </wps:cNvCnPr>
                        <wps:spPr bwMode="auto">
                          <a:xfrm flipV="1">
                            <a:off x="302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3168" y="3285"/>
                            <a:ext cx="384" cy="3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70"/>
                        <wps:cNvCnPr>
                          <a:cxnSpLocks noChangeShapeType="1"/>
                        </wps:cNvCnPr>
                        <wps:spPr bwMode="auto">
                          <a:xfrm flipV="1">
                            <a:off x="331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1"/>
                        <wps:cNvCnPr>
                          <a:cxnSpLocks noChangeShapeType="1"/>
                        </wps:cNvCnPr>
                        <wps:spPr bwMode="auto">
                          <a:xfrm flipV="1">
                            <a:off x="345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72"/>
                        <wps:cNvCnPr>
                          <a:cxnSpLocks noChangeShapeType="1"/>
                        </wps:cNvCnPr>
                        <wps:spPr bwMode="auto">
                          <a:xfrm flipV="1">
                            <a:off x="3600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73"/>
                        <wps:cNvCnPr>
                          <a:cxnSpLocks noChangeShapeType="1"/>
                        </wps:cNvCnPr>
                        <wps:spPr bwMode="auto">
                          <a:xfrm flipV="1">
                            <a:off x="3744" y="3381"/>
                            <a:ext cx="288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74"/>
                        <wps:cNvCnPr>
                          <a:cxnSpLocks noChangeShapeType="1"/>
                        </wps:cNvCnPr>
                        <wps:spPr bwMode="auto">
                          <a:xfrm flipV="1">
                            <a:off x="3888" y="3525"/>
                            <a:ext cx="144" cy="1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864" y="3525"/>
                            <a:ext cx="144" cy="1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864" y="3381"/>
                            <a:ext cx="288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86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008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15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29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158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1728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87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201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30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477" y="3270"/>
                            <a:ext cx="395" cy="39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187" y="3265"/>
                            <a:ext cx="405" cy="4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2448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259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273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2907" y="3260"/>
                            <a:ext cx="405" cy="4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3024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3168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3312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3456" y="3237"/>
                            <a:ext cx="432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3632" y="3265"/>
                            <a:ext cx="400" cy="4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3744" y="3237"/>
                            <a:ext cx="288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3888" y="3237"/>
                            <a:ext cx="144" cy="1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9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32" y="2805"/>
                            <a:ext cx="432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00"/>
                        <wps:cNvCnPr>
                          <a:cxnSpLocks noChangeShapeType="1"/>
                        </wps:cNvCnPr>
                        <wps:spPr bwMode="auto">
                          <a:xfrm flipH="1">
                            <a:off x="0" y="2805"/>
                            <a:ext cx="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10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6" y="2085"/>
                            <a:ext cx="576" cy="8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02"/>
                        <wps:cNvCnPr>
                          <a:cxnSpLocks noChangeShapeType="1"/>
                        </wps:cNvCnPr>
                        <wps:spPr bwMode="auto">
                          <a:xfrm flipH="1">
                            <a:off x="144" y="2085"/>
                            <a:ext cx="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03"/>
                        <wps:cNvCnPr>
                          <a:cxnSpLocks noChangeShapeType="1"/>
                        </wps:cNvCnPr>
                        <wps:spPr bwMode="auto">
                          <a:xfrm flipV="1">
                            <a:off x="3456" y="1941"/>
                            <a:ext cx="864" cy="8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4320" y="1941"/>
                            <a:ext cx="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5"/>
                        <wps:cNvCnPr>
                          <a:cxnSpLocks noChangeShapeType="1"/>
                        </wps:cNvCnPr>
                        <wps:spPr bwMode="auto">
                          <a:xfrm flipV="1">
                            <a:off x="3888" y="3237"/>
                            <a:ext cx="576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4464" y="3237"/>
                            <a:ext cx="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0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6" y="1365"/>
                            <a:ext cx="576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8"/>
                        <wps:cNvCnPr>
                          <a:cxnSpLocks noChangeShapeType="1"/>
                        </wps:cNvCnPr>
                        <wps:spPr bwMode="auto">
                          <a:xfrm flipH="1">
                            <a:off x="144" y="1365"/>
                            <a:ext cx="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077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383" w:rsidRDefault="00C22383" w:rsidP="00C22383">
                              <w:pPr>
                                <w:ind w:right="-255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 xml:space="preserve">   4 </w:t>
                              </w:r>
                            </w:p>
                          </w:txbxContent>
                        </wps:txbx>
                        <wps:bodyPr rot="0" vert="horz" wrap="square" lIns="0" tIns="45720" rIns="234000" bIns="45720" anchor="t" anchorCtr="0" upright="1">
                          <a:noAutofit/>
                        </wps:bodyPr>
                      </wps:wsp>
                      <wps:wsp>
                        <wps:cNvPr id="110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144" y="1797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383" w:rsidRDefault="00C22383" w:rsidP="00C22383">
                              <w:pPr>
                                <w:ind w:right="-195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 xml:space="preserve">   2</w:t>
                              </w:r>
                            </w:p>
                            <w:p w:rsidR="00C22383" w:rsidRDefault="00C22383" w:rsidP="00C22383"/>
                          </w:txbxContent>
                        </wps:txbx>
                        <wps:bodyPr rot="0" vert="horz" wrap="square" lIns="0" tIns="45720" rIns="198000" bIns="45720" anchor="t" anchorCtr="0" upright="1">
                          <a:noAutofit/>
                        </wps:bodyPr>
                      </wps:wsp>
                      <wps:wsp>
                        <wps:cNvPr id="111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17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383" w:rsidRDefault="00C22383" w:rsidP="00C22383">
                              <w:r>
                                <w:rPr>
                                  <w:szCs w:val="24"/>
                                </w:rPr>
                                <w:t>1</w:t>
                              </w:r>
                              <w:r>
                                <w:t>9607018120089</w:t>
                              </w:r>
                            </w:p>
                          </w:txbxContent>
                        </wps:txbx>
                        <wps:bodyPr rot="0" vert="horz" wrap="square" lIns="0" tIns="45720" rIns="198000" bIns="45720" anchor="t" anchorCtr="0" upright="1">
                          <a:noAutofit/>
                        </wps:bodyPr>
                      </wps:wsp>
                      <wps:wsp>
                        <wps:cNvPr id="112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4320" y="1653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383" w:rsidRDefault="00C22383" w:rsidP="00C22383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 xml:space="preserve">   3</w:t>
                              </w:r>
                            </w:p>
                            <w:p w:rsidR="00C22383" w:rsidRDefault="00C22383" w:rsidP="00C22383"/>
                          </w:txbxContent>
                        </wps:txbx>
                        <wps:bodyPr rot="0" vert="horz" wrap="square" lIns="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4464" y="2949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2383" w:rsidRDefault="00C22383" w:rsidP="00C22383">
                              <w:pPr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 xml:space="preserve">   5</w:t>
                              </w:r>
                            </w:p>
                            <w:p w:rsidR="00C22383" w:rsidRDefault="00C22383" w:rsidP="00C22383"/>
                          </w:txbxContent>
                        </wps:txbx>
                        <wps:bodyPr rot="0" vert="horz" wrap="square" lIns="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89.85pt;margin-top:17pt;width:273.6pt;height:201.6pt;z-index:251660288" coordsize="4896,3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">
                <v:line id="Line 3" o:spid="_x0000_s1027" style="position:absolute;flip:x;visibility:visible;mso-wrap-style:square" from="864,69" to="1440,2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MJ4+8UAAADaAAAADwAAAGRycy9kb3ducmV2LnhtbESPQWsCMRSE7wX/Q3hCL6VmbYvY1Sgi&#10;CB68VGWlt9fNc7Ps5mVNom7/fVMo9DjMzDfMfNnbVtzIh9qxgvEoA0FcOl1zpeB42DxPQYSIrLF1&#10;TAq+KcByMXiYY67dnT/oto+VSBAOOSowMXa5lKE0ZDGMXEecvLPzFmOSvpLa4z3BbStfsmwiLdac&#10;Fgx2tDZUNvurVSCnu6eLX329NUVzOr2boiy6z51Sj8N+NQMRqY//4b/2Vit4hd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MJ4+8UAAADaAAAADwAAAAAAAAAA&#10;AAAAAAChAgAAZHJzL2Rvd25yZXYueG1sUEsFBgAAAAAEAAQA+QAAAJMDAAAAAA==&#10;"/>
                <v:line id="Line 4" o:spid="_x0000_s1028" style="position:absolute;visibility:visible;mso-wrap-style:square" from="864,2949" to="4032,2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<v:line id="Line 5" o:spid="_x0000_s1029" style="position:absolute;visibility:visible;mso-wrap-style:square" from="3600,69" to="4032,2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6" o:spid="_x0000_s1030" style="position:absolute;visibility:visible;mso-wrap-style:square" from="1440,69" to="3600,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7" o:spid="_x0000_s1031" style="position:absolute;visibility:visible;mso-wrap-style:square" from="862,2870" to="86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v:line id="Line 8" o:spid="_x0000_s1032" style="position:absolute;visibility:visible;mso-wrap-style:square" from="864,3669" to="403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<v:line id="Line 9" o:spid="_x0000_s1033" style="position:absolute;visibility:visible;mso-wrap-style:square" from="4032,2880" to="403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AutoShape 10" o:spid="_x0000_s1034" type="#_x0000_t23" style="position:absolute;left:1296;top:3093;width:216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rW+cQA&#10;AADbAAAADwAAAGRycy9kb3ducmV2LnhtbESPQWvCQBCF74X+h2UKvdWNImKjq0gg4KFUTUu9Dtkx&#10;CWZnQ3bV+O87B8HbDO/Ne98s14Nr1ZX60Hg2MB4loIhLbxuuDPz+5B9zUCEiW2w9k4E7BVivXl+W&#10;mFp/4wNdi1gpCeGQooE6xi7VOpQ1OQwj3xGLdvK9wyhrX2nb403CXasnSTLTDhuWhho7ymoqz8XF&#10;GTj+5dkOp5fvxuZZN7vv4/RLfxrz/jZsFqAiDfFpflxvreALvfwiA+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a1vnEAAAA2wAAAA8AAAAAAAAAAAAAAAAAmAIAAGRycy9k&#10;b3ducmV2LnhtbFBLBQYAAAAABAAEAPUAAACJAwAAAAA=&#10;" adj="2338"/>
                <v:shape id="AutoShape 11" o:spid="_x0000_s1035" type="#_x0000_t23" style="position:absolute;left:2016;top:3093;width:216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ZzYr8A&#10;AADbAAAADwAAAGRycy9kb3ducmV2LnhtbERPTYvCMBC9L/gfwgje1lQRWatRpFDwIOqq6HVoxrbY&#10;TEoTtf57Iwje5vE+Z7ZoTSXu1LjSsoJBPwJBnFldcq7geEh//0A4j6yxskwKnuRgMe/8zDDW9sH/&#10;dN/7XIQQdjEqKLyvYyldVpBB17c1ceAutjHoA2xyqRt8hHBTyWEUjaXBkkNDgTUlBWXX/c0oOJ/S&#10;ZIuj26bUaVKPnzs/WsuJUr1uu5yC8NT6r/jjXukwfwDvX8IBcv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FnNivwAAANsAAAAPAAAAAAAAAAAAAAAAAJgCAABkcnMvZG93bnJl&#10;di54bWxQSwUGAAAAAAQABAD1AAAAhAMAAAAA&#10;" adj="2338"/>
                <v:shape id="AutoShape 12" o:spid="_x0000_s1036" type="#_x0000_t23" style="position:absolute;left:3456;top:3093;width:216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TtFcIA&#10;AADbAAAADwAAAGRycy9kb3ducmV2LnhtbERPTWuDQBC9F/oflin01qwVCY1xlSIIPZQ2TUJyHdyp&#10;St1ZcTfR/PtuIJDbPN7nZMVsenGm0XWWFbwuIhDEtdUdNwr2u+rlDYTzyBp7y6TgQg6K/PEhw1Tb&#10;iX/ovPWNCCHsUlTQej+kUrq6JYNuYQfiwP3a0aAPcGykHnEK4aaXcRQtpcGOQ0OLA5Ut1X/bk1Fw&#10;PFTlNyanr05X5bC8bHzyKVdKPT/N72sQnmZ/F9/cHzrMj+H6SzhA5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xO0VwgAAANsAAAAPAAAAAAAAAAAAAAAAAJgCAABkcnMvZG93&#10;bnJldi54bWxQSwUGAAAAAAQABAD1AAAAhwMAAAAA&#10;" adj="2338"/>
                <v:shape id="AutoShape 13" o:spid="_x0000_s1037" type="#_x0000_t23" style="position:absolute;left:2736;top:3093;width:216;height:1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hIjsIA&#10;AADbAAAADwAAAGRycy9kb3ducmV2LnhtbERPTWvCQBC9F/wPyxR6azZtQ9A0q0gg0INoTYu9Dtlp&#10;EpqdDdlV4793BaG3ebzPyVeT6cWJRtdZVvASxSCIa6s7bhR8f5XPcxDOI2vsLZOCCzlYLWcPOWba&#10;nnlPp8o3IoSwy1BB6/2QSenqlgy6yA7Egfu1o0Ef4NhIPeI5hJtevsZxKg12HBpaHKhoqf6rjkbB&#10;z6Esdpgct50uiyG9fPpkIxdKPT1O63cQnib/L767P3SY/wa3X8IBcn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iEiOwgAAANsAAAAPAAAAAAAAAAAAAAAAAJgCAABkcnMvZG93&#10;bnJldi54bWxQSwUGAAAAAAQABAD1AAAAhwMAAAAA&#10;" adj="2338"/>
                <v:line id="Line 14" o:spid="_x0000_s1038" style="position:absolute;flip:x;visibility:visible;mso-wrap-style:square" from="864,357" to="1440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    <v:line id="Line 15" o:spid="_x0000_s1039" style="position:absolute;visibility:visible;mso-wrap-style:square" from="3600,357" to="4032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<v:line id="Line 16" o:spid="_x0000_s1040" style="position:absolute;visibility:visible;mso-wrap-style:square" from="864,3237" to="1292,3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line id="Line 17" o:spid="_x0000_s1041" style="position:absolute;visibility:visible;mso-wrap-style:square" from="1502,3235" to="2016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<v:line id="Line 18" o:spid="_x0000_s1042" style="position:absolute;visibility:visible;mso-wrap-style:square" from="2222,3235" to="2736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19" o:spid="_x0000_s1043" style="position:absolute;visibility:visible;mso-wrap-style:square" from="2937,3235" to="3456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line id="Line 20" o:spid="_x0000_s1044" style="position:absolute;visibility:visible;mso-wrap-style:square" from="3662,3235" to="4032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line id="Line 21" o:spid="_x0000_s1045" style="position:absolute;flip:y;visibility:visible;mso-wrap-style:square" from="1440,350" to="1682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<v:line id="Line 22" o:spid="_x0000_s1046" style="position:absolute;flip:y;visibility:visible;mso-wrap-style:square" from="1521,363" to="1844,3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6xw8QAAADbAAAADwAAAGRycy9kb3ducmV2LnhtbESPQWvCQBSE70L/w/KE3swmoaikrmJb&#10;SkVzMbb3R/Y1CWbfhuw2Sf+9Wyh4HGbmG2azm0wrBupdY1lBEsUgiEurG64UfF7eF2sQziNrbC2T&#10;gl9ysNs+zDaYaTvymYbCVyJA2GWooPa+y6R0ZU0GXWQ74uB9296gD7KvpO5xDHDTyjSOl9Jgw2Gh&#10;xo5eayqvxY9RkOcv5dVOp+XHIV816dMxeePkS6nH+bR/BuFp8vfwf/ugFaQp/H0JP0B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frHDxAAAANsAAAAPAAAAAAAAAAAA&#10;AAAAAKECAABkcnMvZG93bnJldi54bWxQSwUGAAAAAAQABAD5AAAAkgMAAAAA&#10;">
                  <v:stroke dashstyle="longDash"/>
                </v:line>
                <v:line id="Line 23" o:spid="_x0000_s1047" style="position:absolute;flip:y;visibility:visible;mso-wrap-style:square" from="1287,368" to="1685,3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UWMUAAADbAAAADwAAAGRycy9kb3ducmV2LnhtbESPzWrDMBCE74G8g9hAb7Vst6TBjRza&#10;hNLQ+NL83BdraxtbK2OpifP2UaGQ4zAz3zDL1Wg6cabBNZYVJFEMgri0uuFKwfHw8bgA4Tyyxs4y&#10;KbiSg1U+nSwx0/bC33Te+0oECLsMFdTe95mUrqzJoItsTxy8HzsY9EEOldQDXgLcdDKN47k02HBY&#10;qLGndU1lu/81CorivWztuJt/bouXJn3+SjacnJR6mI1vryA8jf4e/m9vtYL0Cf6+hB8g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jIUWMUAAADbAAAADwAAAAAAAAAA&#10;AAAAAAChAgAAZHJzL2Rvd25yZXYueG1sUEsFBgAAAAAEAAQA+QAAAJMDAAAAAA==&#10;">
                  <v:stroke dashstyle="longDash"/>
                </v:line>
                <v:line id="Line 24" o:spid="_x0000_s1048" style="position:absolute;flip:y;visibility:visible;mso-wrap-style:square" from="2019,349" to="2222,3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uMLMMAAADbAAAADwAAAGRycy9kb3ducmV2LnhtbESPT4vCMBTE7wt+h/AEb2vaIq5Uo6iL&#10;KLu9+O/+aJ5tsXkpTVbrt98IgsdhZn7DzBadqcWNWldZVhAPIxDEudUVFwpOx83nBITzyBpry6Tg&#10;QQ4W897HDFNt77yn28EXIkDYpaig9L5JpXR5SQbd0DbEwbvY1qAPsi2kbvEe4KaWSRSNpcGKw0KJ&#10;Da1Lyq+HP6Mgy1b51Xa/4+0u+6qS0U/8zfFZqUG/W05BeOr8O/xq77SCZATPL+EHyP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3bjCzDAAAA2wAAAA8AAAAAAAAAAAAA&#10;AAAAoQIAAGRycy9kb3ducmV2LnhtbFBLBQYAAAAABAAEAPkAAACRAwAAAAA=&#10;">
                  <v:stroke dashstyle="longDash"/>
                </v:line>
                <v:line id="Line 25" o:spid="_x0000_s1049" style="position:absolute;flip:y;visibility:visible;mso-wrap-style:square" from="2232,353" to="2382,3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cpt8UAAADbAAAADwAAAGRycy9kb3ducmV2LnhtbESPzWrDMBCE74G8g9hAb7Vs06bBjRza&#10;hNLQ+NL83BdraxtbK2OpifP2UaGQ4zAz3zDL1Wg6cabBNZYVJFEMgri0uuFKwfHw8bgA4Tyyxs4y&#10;KbiSg1U+nSwx0/bC33Te+0oECLsMFdTe95mUrqzJoItsTxy8HzsY9EEOldQDXgLcdDKN47k02HBY&#10;qLGndU1lu/81CorivWztuJt/bouXJn36SjacnJR6mI1vryA8jf4e/m9vtYL0Gf6+hB8g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pcpt8UAAADbAAAADwAAAAAAAAAA&#10;AAAAAAChAgAAZHJzL2Rvd25yZXYueG1sUEsFBgAAAAAEAAQA+QAAAJMDAAAAAA==&#10;">
                  <v:stroke dashstyle="longDash"/>
                </v:line>
                <v:line id="Line 26" o:spid="_x0000_s1050" style="position:absolute;flip:x y;visibility:visible;mso-wrap-style:square" from="2652,368" to="2732,3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sfpsYAAADbAAAADwAAAGRycy9kb3ducmV2LnhtbESPQWvCQBSE74L/YXmFXqRu9BAkdRWp&#10;BIKUFqNge3vNviYh2bchu43pv+8WBI/DzHzDrLejacVAvastK1jMIxDEhdU1lwrOp/RpBcJ5ZI2t&#10;ZVLwSw62m+lkjYm2Vz7SkPtSBAi7BBVU3neJlK6oyKCb2444eN+2N+iD7Eupe7wGuGnlMopiabDm&#10;sFBhRy8VFU3+YxRcDm9F1uw+WpafX+n7LDq9DuleqceHcfcMwtPo7+FbO9MKljH8fwk/QG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WLH6bGAAAA2wAAAA8AAAAAAAAA&#10;AAAAAAAAoQIAAGRycy9kb3ducmV2LnhtbFBLBQYAAAAABAAEAPkAAACUAwAAAAA=&#10;">
                  <v:stroke dashstyle="longDash"/>
                </v:line>
                <v:line id="Line 27" o:spid="_x0000_s1051" style="position:absolute;flip:x y;visibility:visible;mso-wrap-style:square" from="2802,360" to="2945,3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e6PcUAAADbAAAADwAAAGRycy9kb3ducmV2LnhtbESPQWvCQBSE7wX/w/IEL0U39WAluopY&#10;AiJiqQrq7Zl9JsHs25BdY/z3bqHQ4zAz3zDTeWtK0VDtCssKPgYRCOLU6oIzBYd90h+DcB5ZY2mZ&#10;FDzJwXzWeZtirO2Df6jZ+UwECLsYFeTeV7GULs3JoBvYijh4V1sb9EHWmdQ1PgLclHIYRSNpsOCw&#10;kGNFy5zS2+5uFBzX23R1W5xKludL8v0e7TdN8qVUr9suJiA8tf4//NdeaQXDT/j9En6AnL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se6PcUAAADbAAAADwAAAAAAAAAA&#10;AAAAAAChAgAAZHJzL2Rvd25yZXYueG1sUEsFBgAAAAAEAAQA+QAAAJMDAAAAAA==&#10;">
                  <v:stroke dashstyle="longDash"/>
                </v:line>
                <v:line id="Line 28" o:spid="_x0000_s1052" style="position:absolute;flip:x y;visibility:visible;mso-wrap-style:square" from="3057,360" to="3447,3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1guT8IAAADbAAAADwAAAGRycy9kb3ducmV2LnhtbERPTYvCMBC9C/6HMIIX0XQ9iHSNIi4F&#10;kUWxCuveZpuxLTaT0mRr/ffmIHh8vO/FqjOVaKlxpWUFH5MIBHFmdcm5gvMpGc9BOI+ssbJMCh7k&#10;YLXs9xYYa3vnI7Wpz0UIYRejgsL7OpbSZQUZdBNbEwfuahuDPsAml7rBewg3lZxG0UwaLDk0FFjT&#10;pqDslv4bBT+7fba9rS8Vy9+/5DCKTt9t8qXUcNCtP0F46vxb/HJvtYJpGBu+hB8gl0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1guT8IAAADbAAAADwAAAAAAAAAAAAAA&#10;AAChAgAAZHJzL2Rvd25yZXYueG1sUEsFBgAAAAAEAAQA+QAAAJADAAAAAA==&#10;">
                  <v:stroke dashstyle="longDash"/>
                </v:line>
                <v:line id="Line 29" o:spid="_x0000_s1053" style="position:absolute;flip:x y;visibility:visible;mso-wrap-style:square" from="3222,353" to="3665,3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SL1MUAAADbAAAADwAAAGRycy9kb3ducmV2LnhtbESPQWvCQBSE7wX/w/IEL0U39SA1uopY&#10;AiJiqQrq7Zl9JsHs25BdY/z3bqHQ4zAz3zDTeWtK0VDtCssKPgYRCOLU6oIzBYd90v8E4TyyxtIy&#10;KXiSg/ms8zbFWNsH/1Cz85kIEHYxKsi9r2IpXZqTQTewFXHwrrY26IOsM6lrfAS4KeUwikbSYMFh&#10;IceKljmlt93dKDiut+nqtjiVLM+X5Ps92m+a5EupXrddTEB4av1/+K+90gqGY/j9En6AnL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BSL1MUAAADbAAAADwAAAAAAAAAA&#10;AAAAAAChAgAAZHJzL2Rvd25yZXYueG1sUEsFBgAAAAAEAAQA+QAAAJMDAAAAAA==&#10;">
                  <v:stroke dashstyle="longDash"/>
                </v:line>
                <v:shape id="AutoShape 30" o:spid="_x0000_s1054" style="position:absolute;left:1681;top:290;width:185;height:14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K9Kb8A&#10;AADbAAAADwAAAGRycy9kb3ducmV2LnhtbERPS2vCQBC+C/6HZQpepG5qQTR1FSkI3krj4zxkJ9nQ&#10;7EzIrjH9991DwePH997uR9+qgfrQCBt4W2SgiEuxDdcGLufj6xpUiMgWW2Ey8EsB9rvpZIu5lQd/&#10;01DEWqUQDjkacDF2udahdOQxLKQjTlwlvceYYF9r2+MjhftWL7NspT02nBocdvTpqPwp7t7AV1Ws&#10;jlc/uEIkXuW2oYuu5sbMXsbDB6hIY3yK/90na+A9rU9f0g/Qu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cr0pvwAAANsAAAAPAAAAAAAAAAAAAAAAAJgCAABkcnMvZG93bnJl&#10;di54bWxQSwUGAAAAAAQABAD1AAAAhAMAAAAA&#10;" path="m2496,10800v,-4587,3717,-8304,8304,-8304c15386,2495,19103,6213,19104,10799r2496,1c21600,4835,16764,,10800,,4835,,,4835,,10800r2496,xe">
                  <v:stroke joinstyle="miter"/>
                  <v:path o:connecttype="custom" o:connectlocs="1,0;0,0;1,0;1,0" o:connectangles="0,0,0,0" textboxrect="0,0,21600,7650"/>
                </v:shape>
                <v:line id="Line 31" o:spid="_x0000_s1055" style="position:absolute;flip:y;visibility:visible;mso-wrap-style:square" from="1872,355" to="2222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  <v:line id="Line 32" o:spid="_x0000_s1056" style="position:absolute;flip:y;visibility:visible;mso-wrap-style:square" from="2377,350" to="2647,3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2hF78YAAADbAAAADwAAAGRycy9kb3ducmV2LnhtbESPT2sCMRTE74LfIbxCL6VmtaXYrVFE&#10;KHjw4h9WenvdvG6W3bysSdTttzeFgsdhZn7DzBa9bcWFfKgdKxiPMhDEpdM1VwoO+8/nKYgQkTW2&#10;jknBLwVYzIeDGebaXXlLl12sRIJwyFGBibHLpQylIYth5Dri5P04bzEm6SupPV4T3LZykmVv0mLN&#10;acFgRytDZbM7WwVyunk6+eX3a1M0x+O7Kcqi+9oo9fjQLz9AROrjPfzfXmsFL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oRe/GAAAA2wAAAA8AAAAAAAAA&#10;AAAAAAAAoQIAAGRycy9kb3ducmV2LnhtbFBLBQYAAAAABAAEAPkAAACUAwAAAAA=&#10;"/>
                <v:line id="Line 33" o:spid="_x0000_s1057" style="position:absolute;flip:y;visibility:visible;mso-wrap-style:square" from="2802,360" to="3057,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TgdMUAAADbAAAADwAAAGRycy9kb3ducmV2LnhtbESPQWsCMRSE74L/IbxCL1KzVim6GkUK&#10;hR681JYVb8/N62bZzcs2SXX77xtB8DjMzDfMatPbVpzJh9qxgsk4A0FcOl1zpeDr8+1pDiJEZI2t&#10;Y1LwRwE26+Fghbl2F/6g8z5WIkE45KjAxNjlUobSkMUwdh1x8r6dtxiT9JXUHi8Jblv5nGUv0mLN&#10;acFgR6+Gymb/axXI+W7047enWVM0h8PCFGXRHXdKPT702yWISH28h2/td61gO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CTgdMUAAADbAAAADwAAAAAAAAAA&#10;AAAAAAChAgAAZHJzL2Rvd25yZXYueG1sUEsFBgAAAAAEAAQA+QAAAJMDAAAAAA==&#10;"/>
                <v:line id="Line 34" o:spid="_x0000_s1058" style="position:absolute;visibility:visible;mso-wrap-style:square" from="3217,355" to="360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<v:shape id="AutoShape 35" o:spid="_x0000_s1059" style="position:absolute;left:2207;top:274;width:185;height:14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UescIA&#10;AADbAAAADwAAAGRycy9kb3ducmV2LnhtbESPzWrDMBCE74W+g9hCLyWR29CQOFFCCQR6K3V+zou1&#10;tkysXWMpjvv2VaDQ4zAz3zDr7ehbNVAfGmEDr9MMFHEptuHawPGwnyxAhYhssRUmAz8UYLt5fFhj&#10;buXG3zQUsVYJwiFHAy7GLtc6lI48hql0xMmrpPcYk+xrbXu8Jbhv9VuWzbXHhtOCw452jspLcfUG&#10;vqpivj/5wRUi8STnJR119WLM89P4sQIVaYz/4b/2pzUwe4f7l/QD9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BR6xwgAAANsAAAAPAAAAAAAAAAAAAAAAAJgCAABkcnMvZG93&#10;bnJldi54bWxQSwUGAAAAAAQABAD1AAAAhwMAAAAA&#10;" path="m2496,10800v,-4587,3717,-8304,8304,-8304c15386,2495,19103,6213,19104,10799r2496,1c21600,4835,16764,,10800,,4835,,,4835,,10800r2496,xe">
                  <v:stroke joinstyle="miter"/>
                  <v:path o:connecttype="custom" o:connectlocs="1,0;0,0;1,0;1,0" o:connectangles="0,0,0,0" textboxrect="0,0,21600,7650"/>
                </v:shape>
                <v:shape id="AutoShape 36" o:spid="_x0000_s1060" style="position:absolute;left:2639;top:286;width:185;height:14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eAxsIA&#10;AADbAAAADwAAAGRycy9kb3ducmV2LnhtbESPQWvCQBSE70L/w/IKvUjd2EJoo6uUgtCbmGrPj+xL&#10;Nph9L2TXmP57Vyj0OMzMN8x6O/lOjTSEVtjAcpGBIq7EttwYOH7vnt9AhYhssRMmA78UYLt5mK2x&#10;sHLlA41lbFSCcCjQgIuxL7QOlSOPYSE9cfJqGTzGJIdG2wGvCe47/ZJlufbYclpw2NOno+pcXryB&#10;fV3mu5MfXSkST/LzTkddz415epw+VqAiTfE//Nf+sgZec7h/ST9Ab2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14DGwgAAANsAAAAPAAAAAAAAAAAAAAAAAJgCAABkcnMvZG93&#10;bnJldi54bWxQSwUGAAAAAAQABAD1AAAAhwMAAAAA&#10;" path="m2496,10800v,-4587,3717,-8304,8304,-8304c15386,2495,19103,6213,19104,10799r2496,1c21600,4835,16764,,10800,,4835,,,4835,,10800r2496,xe">
                  <v:stroke joinstyle="miter"/>
                  <v:path o:connecttype="custom" o:connectlocs="1,0;0,0;1,0;1,0" o:connectangles="0,0,0,0" textboxrect="0,0,21600,7650"/>
                </v:shape>
                <v:shape id="AutoShape 37" o:spid="_x0000_s1061" style="position:absolute;left:3041;top:293;width:185;height:14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slXcIA&#10;AADbAAAADwAAAGRycy9kb3ducmV2LnhtbESPQWvCQBSE74X+h+UJvRTdtILV6CqlIPQmRu35kX3J&#10;BrPvhew2pv++Wyh4HGbmG2azG32rBupDI2zgZZaBIi7FNlwbOJ/20yWoEJEttsJk4IcC7LaPDxvM&#10;rdz4SEMRa5UgHHI04GLscq1D6chjmElHnLxKeo8xyb7WtsdbgvtWv2bZQntsOC047OjDUXktvr2B&#10;Q1Us9hc/uEIkXuRrRWddPRvzNBnf16AijfEe/m9/WgPzN/j7kn6A3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myVdwgAAANsAAAAPAAAAAAAAAAAAAAAAAJgCAABkcnMvZG93&#10;bnJldi54bWxQSwUGAAAAAAQABAD1AAAAhwMAAAAA&#10;" path="m2496,10800v,-4587,3717,-8304,8304,-8304c15386,2495,19103,6213,19104,10799r2496,1c21600,4835,16764,,10800,,4835,,,4835,,10800r2496,xe">
                  <v:stroke joinstyle="miter"/>
                  <v:path o:connecttype="custom" o:connectlocs="1,0;0,0;1,0;1,0" o:connectangles="0,0,0,0" textboxrect="0,0,21600,7650"/>
                </v:shape>
                <v:line id="Line 38" o:spid="_x0000_s1062" style="position:absolute;flip:x y;visibility:visible;mso-wrap-style:square" from="877,3183" to="1286,3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7Q7r8AAADbAAAADwAAAGRycy9kb3ducmV2LnhtbERPy4rCMBTdC/5DuMJsZEx9IFKNIoIy&#10;K8WqzPbSXNtic1OaaKtfbxaCy8N5L1atKcWDaldYVjAcRCCIU6sLzhScT9vfGQjnkTWWlknBkxys&#10;lt3OAmNtGz7SI/GZCCHsYlSQe1/FUro0J4NuYCviwF1tbdAHWGdS19iEcFPKURRNpcGCQ0OOFW1y&#10;Sm/J3ShA3r/Gs2ZIE7mjfzfaH/rry1Wpn167noPw1Pqv+OP+0wrGYWz4En6AXL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o7Q7r8AAADbAAAADwAAAAAAAAAAAAAAAACh&#10;AgAAZHJzL2Rvd25yZXYueG1sUEsFBgAAAAAEAAQA+QAAAI0DAAAAAA==&#10;"/>
                <v:line id="Line 39" o:spid="_x0000_s1063" style="position:absolute;flip:x y;visibility:visible;mso-wrap-style:square" from="1515,3184" to="2008,3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J1dcQAAADbAAAADwAAAGRycy9kb3ducmV2LnhtbESPT2vCQBTE70K/w/IKXsRsNFLS1FVE&#10;sPQUqX/o9ZF9JqHZtyG7mrSfvlsQPA4z8xtmuR5MI27UudqyglkUgyAurK65VHA67qYpCOeRNTaW&#10;ScEPOVivnkZLzLTt+ZNuB1+KAGGXoYLK+zaT0hUVGXSRbYmDd7GdQR9kV0rdYR/gppHzOH6RBmsO&#10;CxW2tK2o+D5cjQLk/DdJ+xkt5Dt9uXm+n2zOF6XGz8PmDYSnwT/C9/aHVpC8wv+X8AP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wnV1xAAAANsAAAAPAAAAAAAAAAAA&#10;AAAAAKECAABkcnMvZG93bnJldi54bWxQSwUGAAAAAAQABAD5AAAAkgMAAAAA&#10;"/>
                <v:line id="Line 40" o:spid="_x0000_s1064" style="position:absolute;flip:x;visibility:visible;mso-wrap-style:square" from="2227,3179" to="2724,31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ANfs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Wp+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ANfsIAAADbAAAADwAAAAAAAAAAAAAA&#10;AAChAgAAZHJzL2Rvd25yZXYueG1sUEsFBgAAAAAEAAQA+QAAAJADAAAAAA==&#10;"/>
                <v:line id="Line 41" o:spid="_x0000_s1065" style="position:absolute;flip:x y;visibility:visible;mso-wrap-style:square" from="2944,3173" to="3441,31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IKDsQAAADbAAAADwAAAGRycy9kb3ducmV2LnhtbESPQWvCQBSE7wX/w/IEL0U3saGE1DWE&#10;QounFK3i9ZF9JqHZtyG7NWl/fbcgeBxm5htmk0+mE1caXGtZQbyKQBBXVrdcKzh+vi1TEM4ja+ws&#10;k4IfcpBvZw8bzLQdeU/Xg69FgLDLUEHjfZ9J6aqGDLqV7YmDd7GDQR/kUEs94BjgppPrKHqWBlsO&#10;Cw329NpQ9XX4NgqQy9+ndIwpke90duvy47E4XZRazKfiBYSnyd/Dt/ZOK0hi+P8SfoD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sgoOxAAAANsAAAAPAAAAAAAAAAAA&#10;AAAAAKECAABkcnMvZG93bnJldi54bWxQSwUGAAAAAAQABAD5AAAAkgMAAAAA&#10;"/>
                <v:line id="Line 42" o:spid="_x0000_s1066" style="position:absolute;flip:x y;visibility:visible;mso-wrap-style:square" from="3660,3174" to="4022,31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CUecMAAADbAAAADwAAAGRycy9kb3ducmV2LnhtbESPT4vCMBTE74LfITxhL7KmVpFSjSKC&#10;y54U/7HXR/Nsi81LabK2u5/eCILHYWZ+wyxWnanEnRpXWlYwHkUgiDOrS84VnE/bzwSE88gaK8uk&#10;4I8crJb93gJTbVs+0P3ocxEg7FJUUHhfp1K6rCCDbmRr4uBdbWPQB9nkUjfYBripZBxFM2mw5LBQ&#10;YE2bgrLb8dcoQN79T5J2TFP5RT8u3u2H68tVqY9Bt56D8NT5d/jV/tYKpjE8v4QfIJ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tglHnDAAAA2wAAAA8AAAAAAAAAAAAA&#10;AAAAoQIAAGRycy9kb3ducmV2LnhtbFBLBQYAAAAABAAEAPkAAACRAwAAAAA=&#10;"/>
                <v:line id="Line 43" o:spid="_x0000_s1067" style="position:absolute;visibility:visible;mso-wrap-style:square" from="1440,69" to="144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line id="Line 44" o:spid="_x0000_s1068" style="position:absolute;visibility:visible;mso-wrap-style:square" from="3600,69" to="3600,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<v:line id="Line 45" o:spid="_x0000_s1069" style="position:absolute;visibility:visible;mso-wrap-style:square" from="863,2887" to="4031,2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<v:line id="Line 46" o:spid="_x0000_s1070" style="position:absolute;flip:x;visibility:visible;mso-wrap-style:square" from="852,0" to="1426,2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wk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WTK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UwkcUAAADbAAAADwAAAAAAAAAA&#10;AAAAAAChAgAAZHJzL2Rvd25yZXYueG1sUEsFBgAAAAAEAAQA+QAAAJMDAAAAAA==&#10;"/>
                <v:line id="Line 47" o:spid="_x0000_s1071" style="position:absolute;visibility:visible;mso-wrap-style:square" from="3621,0" to="4042,28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<v:line id="Line 48" o:spid="_x0000_s1072" style="position:absolute;visibility:visible;mso-wrap-style:square" from="1427,0" to="360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Qok8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uQok8IAAADbAAAADwAAAAAAAAAAAAAA&#10;AAChAgAAZHJzL2Rvd25yZXYueG1sUEsFBgAAAAAEAAQA+QAAAJADAAAAAA==&#10;"/>
                <v:rect id="Rectangle 49" o:spid="_x0000_s1073" style="position:absolute;left:3917;top:2842;width:144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akO8IA&#10;AADbAAAADwAAAGRycy9kb3ducmV2LnhtbESP0YrCMBRE3wX/IVzBF1nTFRG3NpV1QVh8EVs/4NJc&#10;22JzU5qsrfv1RhB8HGbmDJNsB9OIG3Wutqzgcx6BIC6srrlUcM73H2sQziNrbCyTgjs52KbjUYKx&#10;tj2f6Jb5UgQIuxgVVN63sZSuqMigm9uWOHgX2xn0QXal1B32AW4auYiilTRYc1iosKWfiopr9mcU&#10;7Pq+vhz/M54dyt1wWOA+R98oNZ0M3xsQngb/Dr/av1rB8gueX8IPk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hqQ7wgAAANsAAAAPAAAAAAAAAAAAAAAAAJgCAABkcnMvZG93&#10;bnJldi54bWxQSwUGAAAAAAQABAD1AAAAhwMAAAAA&#10;" fillcolor="black"/>
                <v:rect id="Rectangle 50" o:spid="_x0000_s1074" style="position:absolute;left:818;top:2856;width:144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Wbe7wA&#10;AADbAAAADwAAAGRycy9kb3ducmV2LnhtbERPSwrCMBDdC94hjOBGNFVQpBpFBUHciK0HGJqxLTaT&#10;0kRbPb1ZCC4f77/edqYSL2pcaVnBdBKBIM6sLjlXcEuP4yUI55E1VpZJwZscbDf93hpjbVu+0ivx&#10;uQgh7GJUUHhfx1K6rCCDbmJr4sDdbWPQB9jkUjfYhnBTyVkULaTBkkNDgTUdCsoeydMo2Ldteb98&#10;Eh6d8313nuExRV8pNRx0uxUIT53/i3/uk1YwD+vDl/AD5OY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BZZt7vAAAANsAAAAPAAAAAAAAAAAAAAAAAJgCAABkcnMvZG93bnJldi54&#10;bWxQSwUGAAAAAAQABAD1AAAAgQMAAAAA&#10;" fillcolor="black"/>
                <v:line id="Line 51" o:spid="_x0000_s1075" style="position:absolute;flip:y;visibility:visible;mso-wrap-style:square" from="864,3237" to="1008,3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U+OMUAAADbAAAADwAAAGRycy9kb3ducmV2LnhtbESPQWsCMRSE74L/IbxCL6VmLW3R1Sgi&#10;CD140ZYVb8/N62bZzcuapLr996ZQ8DjMzDfMfNnbVlzIh9qxgvEoA0FcOl1zpeDrc/M8AREissbW&#10;MSn4pQDLxXAwx1y7K+/oso+VSBAOOSowMXa5lKE0ZDGMXEecvG/nLcYkfSW1x2uC21a+ZNm7tFhz&#10;WjDY0dpQ2ex/rAI52T6d/er02hTN4TA1RVl0x61Sjw/9agYiUh/v4f/2h1bwN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mU+OMUAAADbAAAADwAAAAAAAAAA&#10;AAAAAAChAgAAZHJzL2Rvd25yZXYueG1sUEsFBgAAAAAEAAQA+QAAAJMDAAAAAA==&#10;"/>
                <v:line id="Line 52" o:spid="_x0000_s1076" style="position:absolute;flip:y;visibility:visible;mso-wrap-style:square" from="864,3237" to="129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egT8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r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63oE/GAAAA2wAAAA8AAAAAAAAA&#10;AAAAAAAAoQIAAGRycy9kb3ducmV2LnhtbFBLBQYAAAAABAAEAPkAAACUAwAAAAA=&#10;"/>
                <v:line id="Line 53" o:spid="_x0000_s1077" style="position:absolute;flip:x;visibility:visible;mso-wrap-style:square" from="864,3237" to="1152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sF1MYAAADbAAAADwAAAGRycy9kb3ducmV2LnhtbESPQUvDQBSE74X+h+UVvIjd1KrUNJtS&#10;BKGHXqyS4u2ZfWZDsm/j7trGf+8KQo/DzHzDFJvR9uJEPrSOFSzmGQji2umWGwVvr883KxAhImvs&#10;HZOCHwqwKaeTAnPtzvxCp0NsRIJwyFGBiXHIpQy1IYth7gbi5H06bzEm6RupPZ4T3PbyNssepMWW&#10;04LBgZ4M1d3h2yqQq/31l99+3HVVdzw+mqquhve9UlezcbsGEWmMl/B/e6cV3C/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7BdTGAAAA2wAAAA8AAAAAAAAA&#10;AAAAAAAAoQIAAGRycy9kb3ducmV2LnhtbFBLBQYAAAAABAAEAPkAAACUAwAAAAA=&#10;"/>
                <v:line id="Line 54" o:spid="_x0000_s1078" style="position:absolute;flip:y;visibility:visible;mso-wrap-style:square" from="1008,3295" to="1377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KdoM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N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KdoMUAAADbAAAADwAAAAAAAAAA&#10;AAAAAAChAgAAZHJzL2Rvd25yZXYueG1sUEsFBgAAAAAEAAQA+QAAAJMDAAAAAA==&#10;"/>
                <v:line id="Line 55" o:spid="_x0000_s1079" style="position:absolute;flip:y;visibility:visible;mso-wrap-style:square" from="1152,3237" to="158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44O8UAAADbAAAADwAAAGRycy9kb3ducmV2LnhtbESPQWsCMRSE74L/IbxCL6VmLVp0NYoU&#10;Ch68VGXF23Pzull287JNUt3++6ZQ8DjMzDfMct3bVlzJh9qxgvEoA0FcOl1zpeB4eH+egQgRWWPr&#10;mBT8UID1ajhYYq7djT/ouo+VSBAOOSowMXa5lKE0ZDGMXEecvE/nLcYkfSW1x1uC21a+ZNmrtFhz&#10;WjDY0Zuhstl/WwVytnv68pvLpCma02luirLozjulHh/6zQJEpD7ew//trVYwn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V44O8UAAADbAAAADwAAAAAAAAAA&#10;AAAAAAChAgAAZHJzL2Rvd25yZXYueG1sUEsFBgAAAAAEAAQA+QAAAJMDAAAAAA==&#10;"/>
                <v:line id="Line 56" o:spid="_x0000_s1080" style="position:absolute;flip:y;visibility:visible;mso-wrap-style:square" from="1296,3237" to="172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ymTM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t4nc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YymTMUAAADbAAAADwAAAAAAAAAA&#10;AAAAAAChAgAAZHJzL2Rvd25yZXYueG1sUEsFBgAAAAAEAAQA+QAAAJMDAAAAAA==&#10;"/>
                <v:line id="Line 57" o:spid="_x0000_s1081" style="position:absolute;flip:y;visibility:visible;mso-wrap-style:square" from="1440,3237" to="187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AD18YAAADbAAAADwAAAGRycy9kb3ducmV2LnhtbESPQUvDQBSE74X+h+UVvIjdVKrWNJtS&#10;BKGHXqyS4u2ZfWZDsm/j7trGf+8KQo/DzHzDFJvR9uJEPrSOFSzmGQji2umWGwVvr883KxAhImvs&#10;HZOCHwqwKaeTAnPtzvxCp0NsRIJwyFGBiXHIpQy1IYth7gbi5H06bzEm6RupPZ4T3PbyNsvupcWW&#10;04LBgZ4M1d3h2yqQq/31l99+LLuqOx4fTVVXw/teqavZuF2DiDTGS/i/vdMK7h7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7AA9fGAAAA2wAAAA8AAAAAAAAA&#10;AAAAAAAAoQIAAGRycy9kb3ducmV2LnhtbFBLBQYAAAAABAAEAPkAAACUAwAAAAA=&#10;"/>
                <v:line id="Line 58" o:spid="_x0000_s1082" style="position:absolute;flip:y;visibility:visible;mso-wrap-style:square" from="1584,3237" to="201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+XpcMAAADbAAAADwAAAGRycy9kb3ducmV2LnhtbERPy2oCMRTdF/oP4Ra6KZppsWJHo4hQ&#10;cOHGByPdXSe3k2EmN2OS6vj3ZiF0eTjv2aK3rbiQD7VjBe/DDARx6XTNlYLD/nswAREissbWMSm4&#10;UYDF/Plphrl2V97SZRcrkUI45KjAxNjlUobSkMUwdB1x4n6dtxgT9JXUHq8p3LbyI8vG0mLNqcFg&#10;RytDZbP7swrkZPN29svTqCma4/HLFGXR/WyUen3pl1MQkfr4L36411rBZx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fl6XDAAAA2wAAAA8AAAAAAAAAAAAA&#10;AAAAoQIAAGRycy9kb3ducmV2LnhtbFBLBQYAAAAABAAEAPkAAACRAwAAAAA=&#10;"/>
                <v:line id="Line 59" o:spid="_x0000_s1083" style="position:absolute;flip:y;visibility:visible;mso-wrap-style:square" from="1728,3285" to="2107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MyPsYAAADbAAAADwAAAGRycy9kb3ducmV2LnhtbESPT2sCMRTE74LfITzBS6nZSlt0axQR&#10;hB68+IeV3l43r5tlNy/bJNXttzeFgsdhZn7DLFa9bcWFfKgdK3iaZCCIS6drrhScjtvHGYgQkTW2&#10;jknBLwVYLYeDBebaXXlPl0OsRIJwyFGBibHLpQylIYth4jri5H05bzEm6SupPV4T3LZymmWv0mLN&#10;acFgRxtDZXP4sQrkbPfw7defz03RnM9zU5RF97FTajzq128gIvXxHv5vv2sFL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Mj7GAAAA2wAAAA8AAAAAAAAA&#10;AAAAAAAAoQIAAGRycy9kb3ducmV2LnhtbFBLBQYAAAAABAAEAPkAAACUAwAAAAA=&#10;"/>
                <v:line id="Line 60" o:spid="_x0000_s1084" style="position:absolute;flip:y;visibility:visible;mso-wrap-style:square" from="1872,3237" to="230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VRHs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q1P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FUR7DAAAA2wAAAA8AAAAAAAAAAAAA&#10;AAAAoQIAAGRycy9kb3ducmV2LnhtbFBLBQYAAAAABAAEAPkAAACRAwAAAAA=&#10;"/>
                <v:line id="Line 61" o:spid="_x0000_s1085" style="position:absolute;flip:y;visibility:visible;mso-wrap-style:square" from="2016,3237" to="244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n0hcUAAADbAAAADwAAAGRycy9kb3ducmV2LnhtbESPQWsCMRSE74L/ITyhF6lZi4hujSKC&#10;0IMXbVnx9rp53Sy7eVmTqNt/3xQKPQ4z8w2z2vS2FXfyoXasYDrJQBCXTtdcKfh43z8vQISIrLF1&#10;TAq+KcBmPRysMNfuwUe6n2IlEoRDjgpMjF0uZSgNWQwT1xEn78t5izFJX0nt8ZHgtpUvWTaXFmtO&#10;CwY72hkqm9PNKpCLw/jqt5+zpmjO56UpyqK7HJR6GvXbVxCR+vgf/mu/aQXzK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n0hcUAAADbAAAADwAAAAAAAAAA&#10;AAAAAAChAgAAZHJzL2Rvd25yZXYueG1sUEsFBgAAAAAEAAQA+QAAAJMDAAAAAA==&#10;"/>
                <v:line id="Line 62" o:spid="_x0000_s1086" style="position:absolute;flip:y;visibility:visible;mso-wrap-style:square" from="2160,3237" to="259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tq8sUAAADbAAAADwAAAGRycy9kb3ducmV2LnhtbESPQWsCMRSE74X+h/AKvRTNVoroahQR&#10;Cj14qZYVb8/Nc7Ps5mVNUt3+eyMIPQ4z8w0zX/a2FRfyoXas4H2YgSAuna65UvCz+xxMQISIrLF1&#10;TAr+KMBy8fw0x1y7K3/TZRsrkSAcclRgYuxyKUNpyGIYuo44eSfnLcYkfSW1x2uC21aOsmwsLdac&#10;Fgx2tDZUNttfq0BONm9nvzp+NEWz309NURbdYaPU60u/moGI1Mf/8KP9pRWMR3D/kn6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Ntq8sUAAADbAAAADwAAAAAAAAAA&#10;AAAAAAChAgAAZHJzL2Rvd25yZXYueG1sUEsFBgAAAAAEAAQA+QAAAJMDAAAAAA==&#10;"/>
                <v:line id="Line 63" o:spid="_x0000_s1087" style="position:absolute;flip:y;visibility:visible;mso-wrap-style:square" from="2304,3237" to="273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fPacUAAADbAAAADwAAAGRycy9kb3ducmV2LnhtbESPQWsCMRSE7wX/Q3hCL0WztkV0NYoI&#10;Qg9easuKt+fmuVl287ImqW7/fVMo9DjMzDfMct3bVtzIh9qxgsk4A0FcOl1zpeDzYzeagQgRWWPr&#10;mBR8U4D1avCwxFy7O7/T7RArkSAcclRgYuxyKUNpyGIYu444eRfnLcYkfSW1x3uC21Y+Z9lUWqw5&#10;LRjsaGuobA5fVoGc7Z+ufnN+bYrmeJyboiy6016px2G/WYCI1Mf/8F/7TSuYvsD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5fPacUAAADbAAAADwAAAAAAAAAA&#10;AAAAAAChAgAAZHJzL2Rvd25yZXYueG1sUEsFBgAAAAAEAAQA+QAAAJMDAAAAAA==&#10;"/>
                <v:line id="Line 64" o:spid="_x0000_s1088" style="position:absolute;flip:y;visibility:visible;mso-wrap-style:square" from="2448,3290" to="282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5XH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XTC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H5XHcUAAADbAAAADwAAAAAAAAAA&#10;AAAAAAChAgAAZHJzL2Rvd25yZXYueG1sUEsFBgAAAAAEAAQA+QAAAJMDAAAAAA==&#10;"/>
                <v:line id="Line 65" o:spid="_x0000_s1089" style="position:absolute;flip:y;visibility:visible;mso-wrap-style:square" from="2592,3237" to="302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Lyhs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uYvs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LyhsUAAADbAAAADwAAAAAAAAAA&#10;AAAAAAChAgAAZHJzL2Rvd25yZXYueG1sUEsFBgAAAAAEAAQA+QAAAJMDAAAAAA==&#10;"/>
                <v:line id="Line 66" o:spid="_x0000_s1090" style="position:absolute;flip:y;visibility:visible;mso-wrap-style:square" from="2736,3237" to="316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Bs8cUAAADbAAAADwAAAGRycy9kb3ducmV2LnhtbESPQWsCMRSE70L/Q3gFL1KzlrLY1Sgi&#10;FHrwUltWentuXjfLbl62SarrvzdCweMwM98wy/VgO3EiHxrHCmbTDARx5XTDtYKvz7enOYgQkTV2&#10;jknBhQKsVw+jJRbanfmDTvtYiwThUKACE2NfSBkqQxbD1PXEyftx3mJM0tdSezwnuO3kc5bl0mLD&#10;acFgT1tDVbv/swrkfDf59ZvjS1u2h8OrKauy/94pNX4cNgsQkYZ4D/+337WCPIfbl/QD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Bs8cUAAADbAAAADwAAAAAAAAAA&#10;AAAAAAChAgAAZHJzL2Rvd25yZXYueG1sUEsFBgAAAAAEAAQA+QAAAJMDAAAAAA==&#10;"/>
                <v:line id="Line 67" o:spid="_x0000_s1091" style="position:absolute;flip:y;visibility:visible;mso-wrap-style:square" from="2880,3237" to="331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zJasUAAADbAAAADwAAAGRycy9kb3ducmV2LnhtbESPQWsCMRSE74L/IbxCL6VmLWJ1NYoU&#10;Ch68VGXF23Pzull287JNUt3++6ZQ8DjMzDfMct3bVlzJh9qxgvEoA0FcOl1zpeB4eH+egQgRWWPr&#10;mBT8UID1ajhYYq7djT/ouo+VSBAOOSowMXa5lKE0ZDGMXEecvE/nLcYkfSW1x1uC21a+ZNlUWqw5&#10;LRjs6M1Q2ey/rQI52z19+c1l0hTN6TQ3RVl0551Sjw/9ZgEiUh/v4f/2ViuYvs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KzJasUAAADbAAAADwAAAAAAAAAA&#10;AAAAAAChAgAAZHJzL2Rvd25yZXYueG1sUEsFBgAAAAAEAAQA+QAAAJMDAAAAAA==&#10;"/>
                <v:line id="Line 68" o:spid="_x0000_s1092" style="position:absolute;flip:y;visibility:visible;mso-wrap-style:square" from="3024,3237" to="345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NdGM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o1N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zXRjDAAAA2wAAAA8AAAAAAAAAAAAA&#10;AAAAoQIAAGRycy9kb3ducmV2LnhtbFBLBQYAAAAABAAEAPkAAACRAwAAAAA=&#10;"/>
                <v:line id="Line 69" o:spid="_x0000_s1093" style="position:absolute;flip:y;visibility:visible;mso-wrap-style:square" from="3168,3285" to="355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/4g8UAAADbAAAADwAAAGRycy9kb3ducmV2LnhtbESPQWsCMRSE74L/IbxCL6LZiohujSIF&#10;wYMXbVnx9rp53Sy7eVmTqNt/3xQKPQ4z8w2z2vS2FXfyoXas4GWSgSAuna65UvDxvhsvQISIrLF1&#10;TAq+KcBmPRysMNfuwUe6n2IlEoRDjgpMjF0uZSgNWQwT1xEn78t5izFJX0nt8ZHgtpXTLJtLizWn&#10;BYMdvRkqm9PNKpCLw+jqt5+zpmjO56UpyqK7HJR6fuq3ryAi9fE//NfeawXzJ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n/4g8UAAADbAAAADwAAAAAAAAAA&#10;AAAAAAChAgAAZHJzL2Rvd25yZXYueG1sUEsFBgAAAAAEAAQA+QAAAJMDAAAAAA==&#10;"/>
                <v:line id="Line 70" o:spid="_x0000_s1094" style="position:absolute;flip:y;visibility:visible;mso-wrap-style:square" from="3312,3237" to="374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zHw8MAAADbAAAADwAAAGRycy9kb3ducmV2LnhtbERPy2oCMRTdF/oP4Ra6KZppkWpHo4hQ&#10;cOHGByPdXSe3k2EmN2OS6vj3ZiF0eTjv2aK3rbiQD7VjBe/DDARx6XTNlYLD/nswAREissbWMSm4&#10;UYDF/Plphrl2V97SZRcrkUI45KjAxNjlUobSkMUwdB1x4n6dtxgT9JXUHq8p3LbyI8s+pcWaU4PB&#10;jlaGymb3ZxXIyebt7JenUVM0x+OXKcqi+9ko9frSL6cgIvXxX/xwr7WCc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cx8PDAAAA2wAAAA8AAAAAAAAAAAAA&#10;AAAAoQIAAGRycy9kb3ducmV2LnhtbFBLBQYAAAAABAAEAPkAAACRAwAAAAA=&#10;"/>
                <v:line id="Line 71" o:spid="_x0000_s1095" style="position:absolute;flip:y;visibility:visible;mso-wrap-style:square" from="3456,3237" to="388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BiWMUAAADbAAAADwAAAGRycy9kb3ducmV2LnhtbESPQWsCMRSE74L/IbxCL6VmLaXV1Sgi&#10;CD140ZYVb8/N62bZzcuapLr996ZQ8DjMzDfMfNnbVlzIh9qxgvEoA0FcOl1zpeDrc/M8AREissbW&#10;MSn4pQDLxXAwx1y7K+/oso+VSBAOOSowMXa5lKE0ZDGMXEecvG/nLcYkfSW1x2uC21a+ZNmbtFhz&#10;WjDY0dpQ2ex/rAI52T6d/er02hTN4TA1RVl0x61Sjw/9agYiUh/v4f/2h1bwP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BiWMUAAADbAAAADwAAAAAAAAAA&#10;AAAAAAChAgAAZHJzL2Rvd25yZXYueG1sUEsFBgAAAAAEAAQA+QAAAJMDAAAAAA==&#10;"/>
                <v:line id="Line 72" o:spid="_x0000_s1096" style="position:absolute;flip:y;visibility:visible;mso-wrap-style:square" from="3600,3237" to="403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L8L8YAAADbAAAADwAAAGRycy9kb3ducmV2LnhtbESPT2sCMRTE74LfIbxCL6VmldLarVFE&#10;KHjw4h9WenvdvG6W3bysSdTttzeFgsdhZn7DzBa9bcWFfKgdKxiPMhDEpdM1VwoO+8/nKYgQkTW2&#10;jknBLwVYzIeDGebaXXlLl12sRIJwyFGBibHLpQylIYth5Dri5P04bzEm6SupPV4T3LZykmWv0mLN&#10;acFgRytDZbM7WwVyunk6+eX3S1M0x+O7Kcqi+9oo9fjQLz9AROrjPfzfXmsFbxP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UC/C/GAAAA2wAAAA8AAAAAAAAA&#10;AAAAAAAAoQIAAGRycy9kb3ducmV2LnhtbFBLBQYAAAAABAAEAPkAAACUAwAAAAA=&#10;"/>
                <v:line id="Line 73" o:spid="_x0000_s1097" style="position:absolute;flip:y;visibility:visible;mso-wrap-style:square" from="3744,3381" to="403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5ZtM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PCzh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WbTGAAAA2wAAAA8AAAAAAAAA&#10;AAAAAAAAoQIAAGRycy9kb3ducmV2LnhtbFBLBQYAAAAABAAEAPkAAACUAwAAAAA=&#10;"/>
                <v:line id="Line 74" o:spid="_x0000_s1098" style="position:absolute;flip:y;visibility:visible;mso-wrap-style:square" from="3888,3525" to="403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fBwMUAAADbAAAADwAAAGRycy9kb3ducmV2LnhtbESPQWsCMRSE74L/IbxCL1KzFrG6GkUK&#10;hR681JYVb8/N62bZzcs2SXX77xtB8DjMzDfMatPbVpzJh9qxgsk4A0FcOl1zpeDr8+1pDiJEZI2t&#10;Y1LwRwE26+Fghbl2F/6g8z5WIkE45KjAxNjlUobSkMUwdh1x8r6dtxiT9JXUHi8Jblv5nGUzabHm&#10;tGCwo1dDZbP/tQrkfDf68dvTtCmaw2FhirLojjulHh/67RJEpD7ew7f2u1bwM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afBwMUAAADbAAAADwAAAAAAAAAA&#10;AAAAAAChAgAAZHJzL2Rvd25yZXYueG1sUEsFBgAAAAAEAAQA+QAAAJMDAAAAAA==&#10;"/>
                <v:line id="Line 75" o:spid="_x0000_s1099" style="position:absolute;visibility:visible;mso-wrap-style:square" from="864,3525" to="100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    <v:line id="Line 76" o:spid="_x0000_s1100" style="position:absolute;visibility:visible;mso-wrap-style:square" from="864,3381" to="115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vTx8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KV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b08fGAAAA2wAAAA8AAAAAAAAA&#10;AAAAAAAAoQIAAGRycy9kb3ducmV2LnhtbFBLBQYAAAAABAAEAPkAAACUAwAAAAA=&#10;"/>
                <v:line id="Line 77" o:spid="_x0000_s1101" style="position:absolute;visibility:visible;mso-wrap-style:square" from="864,3237" to="129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d2XMYAAADb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bAb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XdlzGAAAA2wAAAA8AAAAAAAAA&#10;AAAAAAAAoQIAAGRycy9kb3ducmV2LnhtbFBLBQYAAAAABAAEAPkAAACUAwAAAAA=&#10;"/>
                <v:line id="Line 78" o:spid="_x0000_s1102" style="position:absolute;visibility:visible;mso-wrap-style:square" from="1008,3237" to="1440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<v:line id="Line 79" o:spid="_x0000_s1103" style="position:absolute;visibility:visible;mso-wrap-style:square" from="1152,3237" to="158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<v:line id="Line 80" o:spid="_x0000_s1104" style="position:absolute;visibility:visible;mso-wrap-style:square" from="1296,3237" to="172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<v:line id="Line 81" o:spid="_x0000_s1105" style="position:absolute;visibility:visible;mso-wrap-style:square" from="1584,3237" to="201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    <v:line id="Line 82" o:spid="_x0000_s1106" style="position:absolute;visibility:visible;mso-wrap-style:square" from="1728,3237" to="2160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    <v:line id="Line 83" o:spid="_x0000_s1107" style="position:absolute;visibility:visible;mso-wrap-style:square" from="1872,3237" to="230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    <v:line id="Line 84" o:spid="_x0000_s1108" style="position:absolute;visibility:visible;mso-wrap-style:square" from="2016,3237" to="244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    <v:line id="Line 85" o:spid="_x0000_s1109" style="position:absolute;visibility:visible;mso-wrap-style:square" from="2304,3237" to="273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w9l8YAAADb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cPZfGAAAA2wAAAA8AAAAAAAAA&#10;AAAAAAAAoQIAAGRycy9kb3ducmV2LnhtbFBLBQYAAAAABAAEAPkAAACUAwAAAAA=&#10;"/>
                <v:line id="Line 86" o:spid="_x0000_s1110" style="position:absolute;visibility:visible;mso-wrap-style:square" from="1477,3270" to="187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6j4MUAAADb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6j4MUAAADbAAAADwAAAAAAAAAA&#10;AAAAAAChAgAAZHJzL2Rvd25yZXYueG1sUEsFBgAAAAAEAAQA+QAAAJMDAAAAAA==&#10;"/>
                <v:line id="Line 87" o:spid="_x0000_s1111" style="position:absolute;visibility:visible;mso-wrap-style:square" from="2187,3265" to="259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IGe8YAAADb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CBnvGAAAA2wAAAA8AAAAAAAAA&#10;AAAAAAAAoQIAAGRycy9kb3ducmV2LnhtbFBLBQYAAAAABAAEAPkAAACUAwAAAAA=&#10;"/>
                <v:line id="Line 88" o:spid="_x0000_s1112" style="position:absolute;visibility:visible;mso-wrap-style:square" from="2448,3237" to="2880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<v:line id="Line 89" o:spid="_x0000_s1113" style="position:absolute;visibility:visible;mso-wrap-style:square" from="2592,3237" to="302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E3ksYAAADb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bA7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RN5LGAAAA2wAAAA8AAAAAAAAA&#10;AAAAAAAAoQIAAGRycy9kb3ducmV2LnhtbFBLBQYAAAAABAAEAPkAAACUAwAAAAA=&#10;"/>
                <v:line id="Line 90" o:spid="_x0000_s1114" style="position:absolute;visibility:visible;mso-wrap-style:square" from="2736,3237" to="316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II0s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V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yCNLDAAAA2wAAAA8AAAAAAAAAAAAA&#10;AAAAoQIAAGRycy9kb3ducmV2LnhtbFBLBQYAAAAABAAEAPkAAACRAwAAAAA=&#10;"/>
                <v:line id="Line 91" o:spid="_x0000_s1115" style="position:absolute;visibility:visible;mso-wrap-style:square" from="2907,3260" to="331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<v:line id="Line 92" o:spid="_x0000_s1116" style="position:absolute;visibility:visible;mso-wrap-style:square" from="3024,3237" to="3456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wzPs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Mo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sMz7GAAAA2wAAAA8AAAAAAAAA&#10;AAAAAAAAoQIAAGRycy9kb3ducmV2LnhtbFBLBQYAAAAABAAEAPkAAACUAwAAAAA=&#10;"/>
                <v:line id="Line 93" o:spid="_x0000_s1117" style="position:absolute;visibility:visible;mso-wrap-style:square" from="3168,3237" to="3600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CWp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j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glqXGAAAA2wAAAA8AAAAAAAAA&#10;AAAAAAAAoQIAAGRycy9kb3ducmV2LnhtbFBLBQYAAAAABAAEAPkAAACUAwAAAAA=&#10;"/>
                <v:line id="Line 94" o:spid="_x0000_s1118" style="position:absolute;visibility:visible;mso-wrap-style:square" from="3312,3237" to="3744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kO0c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JDtHGAAAA2wAAAA8AAAAAAAAA&#10;AAAAAAAAoQIAAGRycy9kb3ducmV2LnhtbFBLBQYAAAAABAAEAPkAAACUAwAAAAA=&#10;"/>
                <v:line id="Line 95" o:spid="_x0000_s1119" style="position:absolute;visibility:visible;mso-wrap-style:square" from="3456,3237" to="3888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WrSs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Fq0rGAAAA2wAAAA8AAAAAAAAA&#10;AAAAAAAAoQIAAGRycy9kb3ducmV2LnhtbFBLBQYAAAAABAAEAPkAAACUAwAAAAA=&#10;"/>
                <v:line id="Line 96" o:spid="_x0000_s1120" style="position:absolute;visibility:visible;mso-wrap-style:square" from="3632,3265" to="4032,36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c1PcYAAADb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Kd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XNT3GAAAA2wAAAA8AAAAAAAAA&#10;AAAAAAAAoQIAAGRycy9kb3ducmV2LnhtbFBLBQYAAAAABAAEAPkAAACUAwAAAAA=&#10;"/>
                <v:line id="Line 97" o:spid="_x0000_s1121" style="position:absolute;visibility:visible;mso-wrap-style:square" from="3744,3237" to="4032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uQps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qd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bkKbGAAAA2wAAAA8AAAAAAAAA&#10;AAAAAAAAoQIAAGRycy9kb3ducmV2LnhtbFBLBQYAAAAABAAEAPkAAACUAwAAAAA=&#10;"/>
                <v:line id="Line 98" o:spid="_x0000_s1122" style="position:absolute;visibility:visible;mso-wrap-style:square" from="3888,3237" to="4032,3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QE1M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EBNTDAAAA2wAAAA8AAAAAAAAAAAAA&#10;AAAAoQIAAGRycy9kb3ducmV2LnhtbFBLBQYAAAAABAAEAPkAAACRAwAAAAA=&#10;"/>
                <v:line id="Line 99" o:spid="_x0000_s1123" style="position:absolute;flip:x y;visibility:visible;mso-wrap-style:square" from="432,2805" to="864,3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6QqT8QAAADbAAAADwAAAGRycy9kb3ducmV2LnhtbESPQWvCQBSE7wX/w/IKvRSz0YrE1DUE&#10;wdKTYlR6fWSfSWj2bciuJu2v7xYKPQ4z8w2zzkbTijv1rrGsYBbFIIhLqxuuFJxPu2kCwnlkja1l&#10;UvBFDrLN5GGNqbYDH+le+EoECLsUFdTed6mUrqzJoItsRxy8q+0N+iD7SuoehwA3rZzH8VIabDgs&#10;1NjRtqbys7gZBcj775dkmNFCvtGHm+8Pz/nlqtTT45i/gvA0+v/wX/tdK1it4PdL+AFy8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pCpPxAAAANsAAAAPAAAAAAAAAAAA&#10;AAAAAKECAABkcnMvZG93bnJldi54bWxQSwUGAAAAAAQABAD5AAAAkgMAAAAA&#10;"/>
                <v:line id="Line 100" o:spid="_x0000_s1124" style="position:absolute;flip:x;visibility:visible;mso-wrap-style:square" from="0,2805" to="432,2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2BoccAAADc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b8QfHlGJt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3YGhxwAAANwAAAAPAAAAAAAA&#10;AAAAAAAAAKECAABkcnMvZG93bnJldi54bWxQSwUGAAAAAAQABAD5AAAAlQMAAAAA&#10;"/>
                <v:line id="Line 101" o:spid="_x0000_s1125" style="position:absolute;flip:x y;visibility:visible;mso-wrap-style:square" from="576,2085" to="1152,29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EcvMAAAADcAAAADwAAAGRycy9kb3ducmV2LnhtbERPTYvCMBC9C/6HMIIX0bS6iFSjiLDi&#10;SVlX8To0Y1tsJqXJ2uqvN4Kwt3m8z1msWlOKO9WusKwgHkUgiFOrC84UnH6/hzMQziNrLC2Tggc5&#10;WC27nQUm2jb8Q/ejz0QIYZeggtz7KpHSpTkZdCNbEQfuamuDPsA6k7rGJoSbUo6jaCoNFhwacqxo&#10;k1N6O/4ZBcj752TWxPQlt3Rx4/1hsD5fler32vUchKfW/4s/7p0O86MY3s+EC+Ty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rhHLzAAAAA3AAAAA8AAAAAAAAAAAAAAAAA&#10;oQIAAGRycy9kb3ducmV2LnhtbFBLBQYAAAAABAAEAPkAAACOAwAAAAA=&#10;"/>
                <v:line id="Line 102" o:spid="_x0000_s1126" style="position:absolute;flip:x;visibility:visible;mso-wrap-style:square" from="144,2085" to="576,2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O6TcMAAADcAAAADwAAAGRycy9kb3ducmV2LnhtbERPTWsCMRC9C/6HMIVeRLOVUnRrFCkI&#10;PXiplRVv0810s+xmsiZRt/++EQRv83ifs1j1thUX8qF2rOBlkoEgLp2uuVKw/96MZyBCRNbYOiYF&#10;fxRgtRwOFphrd+UvuuxiJVIIhxwVmBi7XMpQGrIYJq4jTtyv8xZjgr6S2uM1hdtWTrPsTVqsOTUY&#10;7OjDUNnszlaBnG1HJ7/+eW2K5nCYm6IsuuNWqeenfv0OIlIfH+K7+1On+dkUbs+kC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Duk3DAAAA3AAAAA8AAAAAAAAAAAAA&#10;AAAAoQIAAGRycy9kb3ducmV2LnhtbFBLBQYAAAAABAAEAPkAAACRAwAAAAA=&#10;"/>
                <v:line id="Line 103" o:spid="_x0000_s1127" style="position:absolute;flip:y;visibility:visible;mso-wrap-style:square" from="3456,1941" to="4320,2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8f1sQAAADcAAAADwAAAGRycy9kb3ducmV2LnhtbERPTWsCMRC9F/wPYQQvotnaIro1ihQK&#10;PXipyoq3cTPdLLuZbJNUt/++KQi9zeN9zmrT21ZcyYfasYLHaQaCuHS65krB8fA2WYAIEVlj65gU&#10;/FCAzXrwsMJcuxt/0HUfK5FCOOSowMTY5VKG0pDFMHUdceI+nbcYE/SV1B5vKdy2cpZlc2mx5tRg&#10;sKNXQ2Wz/7YK5GI3/vLby3NTNKfT0hRl0Z13So2G/fYFRKQ+/ovv7ned5mdP8PdMuk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Dx/WxAAAANwAAAAPAAAAAAAAAAAA&#10;AAAAAKECAABkcnMvZG93bnJldi54bWxQSwUGAAAAAAQABAD5AAAAkgMAAAAA&#10;"/>
                <v:line id="Line 104" o:spid="_x0000_s1128" style="position:absolute;visibility:visible;mso-wrap-style:square" from="4320,1941" to="4752,1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IG3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gbdxAAAANwAAAAPAAAAAAAAAAAA&#10;AAAAAKECAABkcnMvZG93bnJldi54bWxQSwUGAAAAAAQABAD5AAAAkgMAAAAA&#10;"/>
                <v:line id="Line 105" o:spid="_x0000_s1129" style="position:absolute;flip:y;visibility:visible;mso-wrap-style:square" from="3888,3237" to="4464,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6oiOcQAAADcAAAADwAAAGRycy9kb3ducmV2LnhtbERPTWsCMRC9F/wPYQQvotlKK7o1ihQK&#10;PXipyoq3cTPdLLuZbJNUt/++KQi9zeN9zmrT21ZcyYfasYLHaQaCuHS65krB8fA2WYAIEVlj65gU&#10;/FCAzXrwsMJcuxt/0HUfK5FCOOSowMTY5VKG0pDFMHUdceI+nbcYE/SV1B5vKdy2cpZlc2mx5tRg&#10;sKNXQ2Wz/7YK5GI3/vLby1NTNKfT0hRl0Z13So2G/fYFRKQ+/ovv7ned5mfP8PdMukC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iI5xAAAANwAAAAPAAAAAAAAAAAA&#10;AAAAAKECAABkcnMvZG93bnJldi54bWxQSwUGAAAAAAQABAD5AAAAkgMAAAAA&#10;"/>
                <v:line id="Line 106" o:spid="_x0000_s1130" style="position:absolute;visibility:visible;mso-wrap-style:square" from="4464,3237" to="4896,3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<v:line id="Line 107" o:spid="_x0000_s1131" style="position:absolute;flip:x y;visibility:visible;mso-wrap-style:square" from="576,1365" to="1152,2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QhU8EAAADcAAAADwAAAGRycy9kb3ducmV2LnhtbERPS4vCMBC+C/sfwix4EU194ErXKLKg&#10;eFKsK3sdmrEt20xKE2311xtB8DYf33Pmy9aU4kq1KywrGA4iEMSp1QVnCn6P6/4MhPPIGkvLpOBG&#10;DpaLj84cY20bPtA18ZkIIexiVJB7X8VSujQng25gK+LAnW1t0AdYZ1LX2IRwU8pRFE2lwYJDQ44V&#10;/eSU/icXowB5dx/PmiFN5Ib+3Gi3761OZ6W6n+3qG4Sn1r/FL/dWh/nRFzyfCRfIx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RCFTwQAAANwAAAAPAAAAAAAAAAAAAAAA&#10;AKECAABkcnMvZG93bnJldi54bWxQSwUGAAAAAAQABAD5AAAAjwMAAAAA&#10;"/>
                <v:line id="Line 108" o:spid="_x0000_s1132" style="position:absolute;flip:x;visibility:visible;mso-wrap-style:square" from="144,1365" to="576,13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uNp8cAAADc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b8QWnlGJt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xq42nxwAAANwAAAAPAAAAAAAA&#10;AAAAAAAAAKECAABkcnMvZG93bnJldi54bWxQSwUGAAAAAAQABAD5AAAAlQM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9" o:spid="_x0000_s1133" type="#_x0000_t202" style="position:absolute;left:144;top:1077;width:43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Tm8cQA&#10;AADcAAAADwAAAGRycy9kb3ducmV2LnhtbERPS2vCQBC+C/0PyxS8iG5qabWpq1ip4MniA3sdspNH&#10;k50N2dXEf+8WBG/z8T1ntuhMJS7UuMKygpdRBII4sbrgTMHxsB5OQTiPrLGyTAqu5GAxf+rNMNa2&#10;5R1d9j4TIYRdjApy7+tYSpfkZNCNbE0cuNQ2Bn2ATSZ1g20IN5UcR9G7NFhwaMixplVOSbk/GwWT&#10;t+oVf4+nNv35Wu6+J2m5HfyVSvWfu+UnCE+df4jv7o0O86MP+H8mXC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U5vHEAAAA3AAAAA8AAAAAAAAAAAAAAAAAmAIAAGRycy9k&#10;b3ducmV2LnhtbFBLBQYAAAAABAAEAPUAAACJAwAAAAA=&#10;" filled="f" stroked="f">
                  <v:textbox inset="0,,6.5mm">
                    <w:txbxContent>
                      <w:p w:rsidR="00C22383" w:rsidRDefault="00C22383" w:rsidP="00C22383">
                        <w:pPr>
                          <w:ind w:right="-255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  4 </w:t>
                        </w:r>
                      </w:p>
                    </w:txbxContent>
                  </v:textbox>
                </v:shape>
                <v:shape id="Text Box 110" o:spid="_x0000_s1134" type="#_x0000_t202" style="position:absolute;left:144;top:1797;width:43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qh+8YA&#10;AADcAAAADwAAAGRycy9kb3ducmV2LnhtbESPQW/CMAyF75P2HyJP4jZSOLCpENDExDRNXCgcOFqN&#10;aSoap2oCzfbr58Ok3Wy95/c+rzbZd+pOQ2wDG5hNC1DEdbAtNwZOx93zK6iYkC12gcnAN0XYrB8f&#10;VljaMPKB7lVqlIRwLNGAS6kvtY61I49xGnpi0S5h8JhkHRptBxwl3Hd6XhQL7bFlaXDY09ZRfa1u&#10;3gC5fJ1/vR9ePsbbz3l72u2rfN4bM3nKb0tQiXL6N/9df1rBnwm+PCMT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qh+8YAAADcAAAADwAAAAAAAAAAAAAAAACYAgAAZHJz&#10;L2Rvd25yZXYueG1sUEsFBgAAAAAEAAQA9QAAAIsDAAAAAA==&#10;" filled="f" stroked="f">
                  <v:textbox inset="0,,5.5mm">
                    <w:txbxContent>
                      <w:p w:rsidR="00C22383" w:rsidRDefault="00C22383" w:rsidP="00C22383">
                        <w:pPr>
                          <w:ind w:right="-195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  2</w:t>
                        </w:r>
                      </w:p>
                      <w:p w:rsidR="00C22383" w:rsidRDefault="00C22383" w:rsidP="00C22383"/>
                    </w:txbxContent>
                  </v:textbox>
                </v:shape>
                <v:shape id="Text Box 111" o:spid="_x0000_s1135" type="#_x0000_t202" style="position:absolute;top:2517;width:43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YEYMMA&#10;AADcAAAADwAAAGRycy9kb3ducmV2LnhtbERPTWsCMRC9C/6HMEJvml0PVVajFIulFC+uHjwOm+lm&#10;cTNZNtFN++tNoeBtHu9z1ttoW3Gn3jeOFeSzDARx5XTDtYLzaT9dgvABWWPrmBT8kIftZjxaY6Hd&#10;wEe6l6EWKYR9gQpMCF0hpa8MWfQz1xEn7tv1FkOCfS11j0MKt62cZ9mrtNhwajDY0c5QdS1vVgGZ&#10;eJ1/vR8XH8Pt97I77w9lvByUepnEtxWIQDE8xf/uT53m5zn8PZMukJ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YEYMMAAADcAAAADwAAAAAAAAAAAAAAAACYAgAAZHJzL2Rv&#10;d25yZXYueG1sUEsFBgAAAAAEAAQA9QAAAIgDAAAAAA==&#10;" filled="f" stroked="f">
                  <v:textbox inset="0,,5.5mm">
                    <w:txbxContent>
                      <w:p w:rsidR="00C22383" w:rsidRDefault="00C22383" w:rsidP="00C22383">
                        <w:r>
                          <w:rPr>
                            <w:szCs w:val="24"/>
                          </w:rPr>
                          <w:t>1</w:t>
                        </w:r>
                        <w:r>
                          <w:t>9607018120089</w:t>
                        </w:r>
                      </w:p>
                    </w:txbxContent>
                  </v:textbox>
                </v:shape>
                <v:shape id="Text Box 112" o:spid="_x0000_s1136" type="#_x0000_t202" style="position:absolute;left:4320;top:1653;width:43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kCp8IA&#10;AADcAAAADwAAAGRycy9kb3ducmV2LnhtbERP22rCQBB9L/gPywh9q5tEKDW6ighCtbR4+4AxO2aD&#10;2dk0uzXx791CoW9zONeZLXpbixu1vnKsIB0lIIgLpysuFZyO65c3ED4ga6wdk4I7eVjMB08zzLXr&#10;eE+3QyhFDGGfowITQpNL6QtDFv3INcSRu7jWYoiwLaVusYvhtpZZkrxKixXHBoMNrQwV18OPVfC5&#10;/vrYTPrt8YzVtnPfu/HJdKzU87BfTkEE6sO/+M/9ruP8NIPfZ+IF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aQKnwgAAANwAAAAPAAAAAAAAAAAAAAAAAJgCAABkcnMvZG93&#10;bnJldi54bWxQSwUGAAAAAAQABAD1AAAAhwMAAAAA&#10;" filled="f" stroked="f">
                  <v:textbox inset="0">
                    <w:txbxContent>
                      <w:p w:rsidR="00C22383" w:rsidRDefault="00C22383" w:rsidP="00C22383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  3</w:t>
                        </w:r>
                      </w:p>
                      <w:p w:rsidR="00C22383" w:rsidRDefault="00C22383" w:rsidP="00C22383"/>
                    </w:txbxContent>
                  </v:textbox>
                </v:shape>
                <v:shape id="Text Box 113" o:spid="_x0000_s1137" type="#_x0000_t202" style="position:absolute;left:4464;top:2949;width:43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nPMIA&#10;AADcAAAADwAAAGRycy9kb3ducmV2LnhtbERP22rCQBB9F/oPywh9MxsrlBpdRQqCWizePmDMjtlg&#10;djbNbk36911B8G0O5zrTeWcrcaPGl44VDJMUBHHudMmFgtNxOfgA4QOyxsoxKfgjD/PZS2+KmXYt&#10;7+l2CIWIIewzVGBCqDMpfW7Iok9cTRy5i2sshgibQuoG2xhuK/mWpu/SYsmxwWBNn4by6+HXKtgu&#10;v7/W425zPGO5ad3PbnQyLSv12u8WExCBuvAUP9wrHecPR3B/Jl4gZ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Jac8wgAAANwAAAAPAAAAAAAAAAAAAAAAAJgCAABkcnMvZG93&#10;bnJldi54bWxQSwUGAAAAAAQABAD1AAAAhwMAAAAA&#10;" filled="f" stroked="f">
                  <v:textbox inset="0">
                    <w:txbxContent>
                      <w:p w:rsidR="00C22383" w:rsidRDefault="00C22383" w:rsidP="00C22383">
                        <w:pPr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  5</w:t>
                        </w:r>
                      </w:p>
                      <w:p w:rsidR="00C22383" w:rsidRDefault="00C22383" w:rsidP="00C22383"/>
                    </w:txbxContent>
                  </v:textbox>
                </v:shape>
              </v:group>
            </w:pict>
          </mc:Fallback>
        </mc:AlternateConten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Рис. 2    Плоский коллектор: 1- корпус; 2- прозрачная изоляция;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3- каналы для теплоносителя; 4- поглощающая панель; 5- тепловая  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изоляция.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солнечном коллекторе падающее солнечное излучение преобразуется в теплоту, отдаваемую потоку теплоносителя, протекающего по каналам поглощающей панели. Прозрачная теплоизоляция снижает потери теплоты конвекцией и лучеиспусканием от поглощающей панели в атмосферу, вследствие чего возрастает теплопроизводительность коллектора. Стекло, как и большинство прозрачных сред, пропускает солнечные лучи селективно, то есть его пропускная способность зависит от длины волны падающего излучения. Обычное оконное стекло, в зависимости от содержания в нем железа, пропускает до 87 % солнечного излучения, но практически непрозрачно для собственного теплового излучения панели. Увеличение числа слоев остекления приводит к уменьшению теплопотерь через прозрачную изоляцию, но одновременно уменьшается и плотность потока излучения, падающего на поглощающую панель. В поглощающей панели используются каналы для теплоносителя различной формы, из различных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материалов (стали, алюминия, меди, каучука, резины). Жидкий теплоноситель нагревается в трубах диаметром 12 – </w:t>
      </w:r>
      <w:smartTag w:uri="urn:schemas-microsoft-com:office:smarttags" w:element="metricconverter">
        <w:smartTagPr>
          <w:attr w:name="ProductID" w:val="15 мм"/>
        </w:smartTagPr>
        <w:r>
          <w:rPr>
            <w:rFonts w:ascii="Times New Roman" w:eastAsia="Calibri" w:hAnsi="Times New Roman" w:cs="Times New Roman"/>
            <w:sz w:val="24"/>
            <w:szCs w:val="24"/>
          </w:rPr>
          <w:t>15 мм</w:t>
        </w:r>
      </w:smartTag>
      <w:r>
        <w:rPr>
          <w:rFonts w:ascii="Times New Roman" w:eastAsia="Calibri" w:hAnsi="Times New Roman" w:cs="Times New Roman"/>
          <w:sz w:val="24"/>
          <w:szCs w:val="24"/>
        </w:rPr>
        <w:t xml:space="preserve">, припаянных к листу, или в выштампованных каналах, расположенных на расстоянии 50 – </w:t>
      </w:r>
      <w:smartTag w:uri="urn:schemas-microsoft-com:office:smarttags" w:element="metricconverter">
        <w:smartTagPr>
          <w:attr w:name="ProductID" w:val="150 мм"/>
        </w:smartTagPr>
        <w:r>
          <w:rPr>
            <w:rFonts w:ascii="Times New Roman" w:eastAsia="Calibri" w:hAnsi="Times New Roman" w:cs="Times New Roman"/>
            <w:sz w:val="24"/>
            <w:szCs w:val="24"/>
          </w:rPr>
          <w:t>150 мм</w:t>
        </w:r>
      </w:smartTag>
      <w:r>
        <w:rPr>
          <w:rFonts w:ascii="Times New Roman" w:eastAsia="Calibri" w:hAnsi="Times New Roman" w:cs="Times New Roman"/>
          <w:sz w:val="24"/>
          <w:szCs w:val="24"/>
        </w:rPr>
        <w:t xml:space="preserve"> один от другого. Верхние и нижние концы трубок (каналов) соединены гидравлическими коллекторами.</w:t>
      </w:r>
    </w:p>
    <w:p w:rsidR="00C22383" w:rsidRDefault="00C22383" w:rsidP="00C22383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lang w:eastAsia="en-US"/>
        </w:rPr>
        <w:t>Техническое описание работы установки солнечного теплоснабжения.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Система приготовления горячей воды состоит из солнечных коллекторов, устраиваемых на кровле здания, бака-теплообменника-аккумулятора, соединительных трубопроводов и запорно-регулирующей арматуры.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Солнечная водонагревательная установка работает следующим образом. Солнечное излучение проходит через  остекление солнечного коллектора, поглощается черной поверхностью панели и нагревает ее. При этом нагревается теплоноситель первого контура, заполняющий каналы панели.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качестве теплоносителя первого контура может применяться: химически очищенная вода, водные растворы глицерина или пропиленгликоля, а также другие теплоносители, не вызывающие активной коррозии поглощающей панели и не выделяющие при нагревании нерастворимых осадков.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Затем теплоноситель первого контура посредством циркуляционного насоса подается в теплообменник, находящийся внутри бака-аккумулятора.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Отдав тепло воде, находящейся в баке-аккумуляторе теплоноситель первого контура возвращается обратно в солнечный коллектор, после чего процесс повторяется. Вода в баке-аккумуляторе-доводчике постепенно нагреваемая теплоносителем имеет температурное расслоение. Наиболее горячая вода находится в верхней части бака, из этой части бака осуществляется разбор тепла на горячее водоснабжение.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понижении температуры воды в баке–аккумуляторе ниже требуемой, в работу через систему автоматики включается электрический водоподогреватель. Такая ситуация складывается в следующих случаях:</w:t>
      </w:r>
    </w:p>
    <w:p w:rsidR="00C22383" w:rsidRDefault="00C22383" w:rsidP="00C22383">
      <w:pPr>
        <w:numPr>
          <w:ilvl w:val="0"/>
          <w:numId w:val="10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течение нескольких пасмурных дней подряд летом;</w:t>
      </w:r>
    </w:p>
    <w:p w:rsidR="00C22383" w:rsidRDefault="00C22383" w:rsidP="00C22383">
      <w:pPr>
        <w:numPr>
          <w:ilvl w:val="0"/>
          <w:numId w:val="10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пасмурные дни в период с поздней  осени до ранней весны;</w:t>
      </w:r>
    </w:p>
    <w:p w:rsidR="00C22383" w:rsidRDefault="00C22383" w:rsidP="00C22383">
      <w:pPr>
        <w:numPr>
          <w:ilvl w:val="0"/>
          <w:numId w:val="10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интенсивном разборе горячей воды.</w:t>
      </w:r>
    </w:p>
    <w:p w:rsidR="00C22383" w:rsidRDefault="00C22383" w:rsidP="00C22383">
      <w:pPr>
        <w:widowControl w:val="0"/>
        <w:spacing w:after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lastRenderedPageBreak/>
        <w:t>Преимуществами использования солнечных коллекторов  являются:</w:t>
      </w:r>
    </w:p>
    <w:p w:rsidR="00C22383" w:rsidRDefault="00C22383" w:rsidP="00C22383">
      <w:pPr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при относительно низких затратах вырабатывается большое количество тепловой энергии;</w:t>
      </w:r>
    </w:p>
    <w:p w:rsidR="00C22383" w:rsidRDefault="00C22383" w:rsidP="00C22383">
      <w:pPr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установки являются автономными и не требуют постоянного дежурного персонала, что позволит сократить эксплуатационные затраты;</w:t>
      </w:r>
    </w:p>
    <w:p w:rsidR="00C22383" w:rsidRDefault="00C22383" w:rsidP="00C22383">
      <w:pPr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отсутствие теплосетей, в которых происходят значительные потери тепла при транспортировке теплоносителя;</w:t>
      </w:r>
    </w:p>
    <w:p w:rsidR="00C22383" w:rsidRDefault="00C22383" w:rsidP="00C22383">
      <w:pPr>
        <w:widowControl w:val="0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затраты энергии идут не на выработку тепла, как в электронагревателе, а только на перемещение хладагента по системе.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2.2. Анализ существующей системы водоснабжения</w:t>
      </w:r>
    </w:p>
    <w:p w:rsidR="00C22383" w:rsidRDefault="00C22383" w:rsidP="00C2238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Существующее положение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Основное водоснабжение населенных пунктов и хозяйственных объектов МО «Покровка» базируется за счет эксплуатации  одиночных водозаборных скважин  на участках недр с неутвержденными запасами подземных вод. В пределах населенных пунктов поселения  пробурено 3  разведочно-эксплуатационные скважины.             </w:t>
      </w:r>
    </w:p>
    <w:tbl>
      <w:tblPr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6"/>
        <w:gridCol w:w="908"/>
        <w:gridCol w:w="900"/>
        <w:gridCol w:w="3239"/>
        <w:gridCol w:w="1080"/>
        <w:gridCol w:w="1252"/>
      </w:tblGrid>
      <w:tr w:rsidR="00C22383" w:rsidTr="00C22383">
        <w:trPr>
          <w:trHeight w:val="881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Нас.  пункт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Кол-во населения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Кол-во сква-жин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Эксплуатируемый водоносный горизонт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Глубина скважин,м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Дебит скважин л/сек</w:t>
            </w:r>
          </w:p>
        </w:tc>
      </w:tr>
      <w:tr w:rsidR="00C22383" w:rsidTr="00C2238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с. Покровка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Водоносный комплекс миоценово-глиоценовых, нижнетриасовых отложений; средне-верхнекембрийских  отложений нижневерхоленской подсвиты; нижнекембрийских отложений ленского яруса.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70-260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0,8 - 1,9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22383" w:rsidTr="00C2238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д. Шехаргун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22383" w:rsidTr="00C22383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д. Мельзан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22383" w:rsidRDefault="00C22383" w:rsidP="00C22383">
      <w:pPr>
        <w:tabs>
          <w:tab w:val="left" w:pos="0"/>
        </w:tabs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Централизованного холодного водоснабжения  в поселении нет.  Водоснабжение осуществляется от одиночных артезианских скважин с водонапорными башнями, каждая из которых обслуживает группу зданий и предприятий. Подземные воды в скважинах  практически по всем  показателям соответствуют ГОСТу  «Вода питьевая».  Вместе с этим отмечаются случаи нарушения санитарно-гигиенических требований к содержанию  резервуаров хранения питьевой воды – несвоевременно проводится их плановая промывка, очистка и дезинфекция, в связи с чем  вода, разбираемая из этих резервуаров, не соответствует требованиям по содержанию железа  и физическим показателям.  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Существующие скважины расположены практически повсеместно в жилой застройке, не имеют зон санитарной охраны. Очистка, обеззараживание воды  не производится. </w:t>
      </w:r>
    </w:p>
    <w:p w:rsidR="00C22383" w:rsidRDefault="00C22383" w:rsidP="00C22383">
      <w:pPr>
        <w:spacing w:after="0" w:line="288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Основными потребителями услуг водоснабжения и водоотведения является население, доля которого в общем объеме потребления составляет около 89%; 8% приходится на бюджетофинансируемые организации и 2-3% на долю промышленных и прочих коммерческих потребителей услуг. Меньше 10% потребителей имеют установленные счетчики на получаемые услуги по водоснабжению. Расчет в основном производится на основе утвержденных нормативов потребления. </w:t>
      </w:r>
    </w:p>
    <w:p w:rsidR="00C22383" w:rsidRDefault="00C22383" w:rsidP="00C22383">
      <w:pPr>
        <w:widowControl w:val="0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Основными  недостатками  в обеспечении населения питьевой водой в настоящее время являются:</w:t>
      </w:r>
    </w:p>
    <w:p w:rsidR="00C22383" w:rsidRDefault="00C22383" w:rsidP="00C22383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-отсутствие централизованных систем водоснабжения;</w:t>
      </w:r>
    </w:p>
    <w:p w:rsidR="00C22383" w:rsidRDefault="00C22383" w:rsidP="00C22383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-отсутствие зон санитарной охраны на существующих водозаборах;</w:t>
      </w:r>
    </w:p>
    <w:p w:rsidR="00C22383" w:rsidRDefault="00C22383" w:rsidP="00C22383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-износ и несвоевременное обслуживание существующих систем водоснабжения.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Объекты водоснабжения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сел МО «Покровка» предусматривается централизованное холодное водоснабжение населения водой питьевого качества. Расчетная численность населения  составляет: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с. Покровка             1 очередь  - 750 чел;  на расчетный срок – 950 чел.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д. Шехаргун            1 очередь - 70 чел;   на расчетный срок – 100 чел.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д.Мельзан                1 очередь  - 10 чел;  на расчетный срок – 20 чел.</w:t>
      </w:r>
    </w:p>
    <w:p w:rsidR="00C22383" w:rsidRDefault="00C22383" w:rsidP="00C22383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 крупным объектам водопотребления существующей и перспективной общественной застройки сел МО «Покровка» можно отнести школы, детские сады,  кафе, магазины и др.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Виды водопотребления подразделяются: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а) хозяйственно-питьевые,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б) полив улиц, зеленых насаждений,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в) пожаротушение,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г)  поение скота.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Категория систем водоснабжения сел –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III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Расчет водопотребления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Территория населенных пунктов МО «Покровка» по характеру степени благоустройства относится к неблагоустроенной застройке с проектируемым водоиспользованием из водоразборных колонок.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Расход воды на нужды населения принят в соответствии со СНиП 2.04.02-84* по формуле:               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Q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сут.max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= K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сут.max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Q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сут.m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где K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сут.max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=1,2 – коэффициент суточной неравномерности водопотребления;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Q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сут.m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расчетный суточный расход воды,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/сут, определяемый по формуле:                            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Q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сут.m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=q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ж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N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ж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/1000,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где q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ж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удельное водопотребление, принимаемое по табл. 4 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N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eastAsia="en-US"/>
        </w:rPr>
        <w:t>ж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расчетное число жителей в районах жилой застройки с различной степенью благоустройства.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Расход на полив приусадебных участков принят </w:t>
      </w:r>
      <w:smartTag w:uri="urn:schemas-microsoft-com:office:smarttags" w:element="metricconverter">
        <w:smartTagPr>
          <w:attr w:name="ProductID" w:val="2 м3"/>
        </w:smartTagPr>
        <w:r>
          <w:rPr>
            <w:rFonts w:ascii="Times New Roman" w:eastAsia="Calibri" w:hAnsi="Times New Roman" w:cs="Times New Roman"/>
            <w:sz w:val="24"/>
            <w:szCs w:val="24"/>
            <w:lang w:eastAsia="en-US"/>
          </w:rPr>
          <w:t>2 м</w:t>
        </w:r>
        <w:r>
          <w:rPr>
            <w:rFonts w:ascii="Times New Roman" w:eastAsia="Calibri" w:hAnsi="Times New Roman" w:cs="Times New Roman"/>
            <w:sz w:val="24"/>
            <w:szCs w:val="24"/>
            <w:vertAlign w:val="superscript"/>
            <w:lang w:eastAsia="en-US"/>
          </w:rPr>
          <w:t>3</w:t>
        </w:r>
      </w:smartTag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/участок один раз в 5 суток и осуществляется от летнего водопровода.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Расход воды на поение домашнего скота принят из расчета </w:t>
      </w:r>
      <w:smartTag w:uri="urn:schemas-microsoft-com:office:smarttags" w:element="metricconverter">
        <w:smartTagPr>
          <w:attr w:name="ProductID" w:val="80 л"/>
        </w:smartTagPr>
        <w:r>
          <w:rPr>
            <w:rFonts w:ascii="Times New Roman" w:eastAsia="Calibri" w:hAnsi="Times New Roman" w:cs="Times New Roman"/>
            <w:sz w:val="24"/>
            <w:szCs w:val="24"/>
            <w:lang w:eastAsia="en-US"/>
          </w:rPr>
          <w:t>80 л</w:t>
        </w:r>
      </w:smartTag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одну голову КРС. </w:t>
      </w:r>
    </w:p>
    <w:p w:rsidR="00C22383" w:rsidRDefault="00C22383" w:rsidP="00C22383">
      <w:pPr>
        <w:spacing w:after="0"/>
        <w:ind w:firstLine="90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Расход воды на местную промышленность принят в размере 10 % от суммарного расхода на хозяйственно-питьевые нужды населения.</w:t>
      </w:r>
    </w:p>
    <w:p w:rsidR="00C22383" w:rsidRDefault="00C22383" w:rsidP="00C22383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Суммарные расходы воды сел МО «Покровка» представлены в таблице 27                                                                 </w:t>
      </w:r>
    </w:p>
    <w:p w:rsidR="00C22383" w:rsidRDefault="00C22383" w:rsidP="00C22383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Удельное среднесуточное (за год) водопотребление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 хозяйственно - питьевые нужды населения</w:t>
      </w:r>
    </w:p>
    <w:tbl>
      <w:tblPr>
        <w:tblW w:w="936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546"/>
        <w:gridCol w:w="1702"/>
        <w:gridCol w:w="1419"/>
        <w:gridCol w:w="1985"/>
      </w:tblGrid>
      <w:tr w:rsidR="00C22383" w:rsidTr="00C22383">
        <w:trPr>
          <w:cantSplit/>
          <w:trHeight w:val="38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C22383" w:rsidRDefault="00C22383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Степень благоустройства жилой застройки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 л/сут на 1 жителя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ind w:left="42" w:hanging="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Коэффициент</w:t>
            </w:r>
          </w:p>
          <w:p w:rsidR="00C22383" w:rsidRDefault="00C22383">
            <w:pPr>
              <w:spacing w:after="0" w:line="240" w:lineRule="auto"/>
              <w:ind w:left="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суточной</w:t>
            </w:r>
          </w:p>
          <w:p w:rsidR="00C22383" w:rsidRDefault="00C22383">
            <w:pPr>
              <w:spacing w:after="0" w:line="240" w:lineRule="auto"/>
              <w:ind w:left="42" w:hanging="42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неравномер-</w:t>
            </w:r>
          </w:p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ности</w:t>
            </w:r>
          </w:p>
        </w:tc>
      </w:tr>
      <w:tr w:rsidR="00C22383" w:rsidTr="00C22383">
        <w:trPr>
          <w:cantSplit/>
          <w:trHeight w:val="4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 очередь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Расчетный срок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22383" w:rsidTr="00C22383">
        <w:trPr>
          <w:trHeight w:val="8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Застройка зданиями с водоиспользованием из водоразборных колонок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1,2</w:t>
            </w:r>
          </w:p>
        </w:tc>
      </w:tr>
      <w:tr w:rsidR="00C22383" w:rsidTr="00C22383"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 воды на полив приусадебных участков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smartTag w:uri="urn:schemas-microsoft-com:office:smarttags" w:element="metricconverter">
              <w:smartTagPr>
                <w:attr w:name="ProductID" w:val="2 м3"/>
              </w:smartTagPr>
              <w:r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2 м</w:t>
              </w:r>
              <w:r>
                <w:rPr>
                  <w:rFonts w:ascii="Times New Roman" w:eastAsia="Calibri" w:hAnsi="Times New Roman" w:cs="Times New Roman"/>
                  <w:sz w:val="24"/>
                  <w:szCs w:val="24"/>
                  <w:vertAlign w:val="superscript"/>
                  <w:lang w:eastAsia="en-US"/>
                </w:rPr>
                <w:t>3</w:t>
              </w:r>
            </w:smartTag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1 раз в 5 суток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C22383" w:rsidTr="00C22383"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 воды на поение скота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Суммарные расходы воды питьевого качества сел МО «Покровка»</w:t>
      </w:r>
    </w:p>
    <w:tbl>
      <w:tblPr>
        <w:tblW w:w="9945" w:type="dxa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8"/>
        <w:gridCol w:w="4038"/>
        <w:gridCol w:w="1440"/>
        <w:gridCol w:w="1126"/>
        <w:gridCol w:w="1574"/>
        <w:gridCol w:w="1059"/>
      </w:tblGrid>
      <w:tr w:rsidR="00C22383" w:rsidTr="00C22383">
        <w:trPr>
          <w:cantSplit/>
          <w:trHeight w:val="67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 xml:space="preserve">   Село</w:t>
            </w:r>
          </w:p>
        </w:tc>
        <w:tc>
          <w:tcPr>
            <w:tcW w:w="4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Наименование потребителя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37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1-ая очередь </w:t>
            </w:r>
          </w:p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строительства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Расчетный срок</w:t>
            </w:r>
          </w:p>
        </w:tc>
      </w:tr>
      <w:tr w:rsidR="00C22383" w:rsidTr="00C22383">
        <w:trPr>
          <w:cantSplit/>
          <w:trHeight w:val="8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Количество населения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hanging="30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Макс. расход</w:t>
            </w:r>
          </w:p>
          <w:p w:rsidR="00C22383" w:rsidRDefault="00C22383">
            <w:pPr>
              <w:spacing w:after="0" w:line="240" w:lineRule="auto"/>
              <w:ind w:hanging="30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м3/сут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Количество населения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hanging="30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Макс. расход</w:t>
            </w:r>
          </w:p>
          <w:p w:rsidR="00C22383" w:rsidRDefault="00C22383">
            <w:pPr>
              <w:spacing w:after="0" w:line="240" w:lineRule="auto"/>
              <w:ind w:left="268" w:hanging="9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м3/сут</w:t>
            </w:r>
          </w:p>
        </w:tc>
      </w:tr>
      <w:tr w:rsidR="00C22383" w:rsidTr="00C22383">
        <w:trPr>
          <w:cantSplit/>
          <w:trHeight w:val="52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22383" w:rsidRDefault="00C2238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с.  Покровка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Застройка зданиями с водоиспользо-ванием из водоразборных колонок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750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950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57</w:t>
            </w:r>
          </w:p>
        </w:tc>
      </w:tr>
      <w:tr w:rsidR="00C22383" w:rsidTr="00C22383">
        <w:trPr>
          <w:cantSplit/>
          <w:trHeight w:val="68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Местная промышленность (10% от расхода на хоз-быт. нужды населения)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5,7</w:t>
            </w:r>
          </w:p>
        </w:tc>
      </w:tr>
      <w:tr w:rsidR="00C22383" w:rsidTr="00C22383">
        <w:trPr>
          <w:cantSplit/>
          <w:trHeight w:val="17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Полив приусадебных участков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214 участков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86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271 участок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108</w:t>
            </w:r>
          </w:p>
        </w:tc>
      </w:tr>
      <w:tr w:rsidR="00C22383" w:rsidTr="00C22383">
        <w:trPr>
          <w:cantSplit/>
          <w:trHeight w:val="35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Поение скота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320 голов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400 голов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32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 xml:space="preserve">                                 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750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162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950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203</w:t>
            </w:r>
          </w:p>
        </w:tc>
      </w:tr>
      <w:tr w:rsidR="00C22383" w:rsidTr="00C22383">
        <w:trPr>
          <w:cantSplit/>
          <w:trHeight w:val="5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22383" w:rsidRDefault="00C2238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д. Шегархун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Застройка зданиями с водоиспользо-ванием из водоразборных колонок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4,2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6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Местная промышленность (10% от расхода на хоз-быт. нужды населения)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0,4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0,6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Полив приусадебных участков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20 участков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29 участков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12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Поение скота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45 голов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3,6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60 голов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4,8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 xml:space="preserve">                                 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20</w:t>
            </w:r>
          </w:p>
        </w:tc>
      </w:tr>
      <w:tr w:rsidR="00C22383" w:rsidTr="00C22383">
        <w:trPr>
          <w:cantSplit/>
          <w:trHeight w:val="4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22383" w:rsidRDefault="00C22383">
            <w:pPr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д. Мельзан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Застройка зданиями с водоиспользо-ванием из водоразборных колонок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0,6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1,2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Местная промышленность (10% от расхода на хоз-быт. нужды населения)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0,1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Полив приусадебных участков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3 участка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1,2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6 участков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2,4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Поение скота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8 голов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0,6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10 голов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napToGrid w:val="0"/>
                <w:color w:val="000000"/>
                <w:sz w:val="24"/>
                <w:szCs w:val="24"/>
                <w:lang w:eastAsia="en-US"/>
              </w:rPr>
              <w:t>0,8</w:t>
            </w:r>
          </w:p>
        </w:tc>
      </w:tr>
      <w:tr w:rsidR="00C22383" w:rsidTr="00C22383">
        <w:trPr>
          <w:cantSplit/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 xml:space="preserve">                                 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ind w:left="11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ind w:firstLine="11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4"/>
                <w:szCs w:val="24"/>
                <w:lang w:eastAsia="en-US"/>
              </w:rPr>
              <w:t>4,5</w:t>
            </w:r>
          </w:p>
        </w:tc>
      </w:tr>
    </w:tbl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Система водоснабжения населенных пунктов МО «Покровка» по степени обеспеченности подачи воды относится к </w:t>
      </w: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III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категории (СНиП 2.04.02-84*).  Источником водоснабжения являются подземные воды, забор которых производится  погружными скважинными насосами. </w:t>
      </w:r>
    </w:p>
    <w:p w:rsidR="00C22383" w:rsidRDefault="00C22383" w:rsidP="00C22383">
      <w:pPr>
        <w:widowControl w:val="0"/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Проектные схемы водоснабжения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с. Покровка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первую очередь водоснабжение села сохраняется децентрализованное из существующих скважин. На расчетный срок для  надежного водоснабжения существующей и проектируемой  застройки  села водой питьевого качества  необходимо обустройство централизованного водозабора суммарной производительностью 10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/час. Предполагаемое место размещения – к  юго-востоку от села. Существующие  скважины сохраняются для летнего водоснабжения поливочного водопровода. С целью приведения качества воды в соответствие с санитарными нормами, на проектируемом и существующих водозаборах  предусматриваются  бактерицидные станции с  установками обеззараживания воды УОВ.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перспективе в с. Покровка предусматривается строительство водопроводных сетей с установкой водоразборных колонок. 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Пожаротушение предусматривается из пожарных гидрантов и  резервуаров. Расположение и количество пожарных резервуаров  определяется  исходя из условия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обслуживания ими зданий, находящихся в радиусе 200м. Тушение пожара осуществляется автонасосами проектируемого  пожарного депо с. Баяндай.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д. д.  Шехаргун,  Мельзан.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Для  гарантированного водоснабжения населения водой питьевого качества необходимо бурение в каждой деревне хотя бы по одной артезианской скважине с водоразборными будками с суммарным водоотбором  в д. Шехаргун  - 1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/час, в д. Мельзан – 0,5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/час.   С целью приведения качества воды в соответствие с санитарными нормами, на водозаборах предусматриваются бактерицидные станции с  установками обеззараживания воды УОВ.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Пожаротушение предусматривается из пожарных резервуаров. 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Зоны санитарной охраны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водозаборных сооружений сел МО «Покровка» предусматриваются зоны санитарной охраны. Первый пояс строгого режима охватывает место забора подземных вод и головные водопроводные сооружения: скважины, резервуары. Границы первого пояса скважин проходит на расстоянии </w:t>
      </w:r>
      <w:smartTag w:uri="urn:schemas-microsoft-com:office:smarttags" w:element="metricconverter">
        <w:smartTagPr>
          <w:attr w:name="ProductID" w:val="50 м"/>
        </w:smartTagPr>
        <w:r>
          <w:rPr>
            <w:rFonts w:ascii="Times New Roman" w:eastAsia="Calibri" w:hAnsi="Times New Roman" w:cs="Times New Roman"/>
            <w:sz w:val="24"/>
            <w:szCs w:val="24"/>
            <w:lang w:eastAsia="en-US"/>
          </w:rPr>
          <w:t>50 м</w:t>
        </w:r>
      </w:smartTag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крайних скважин и </w:t>
      </w:r>
      <w:smartTag w:uri="urn:schemas-microsoft-com:office:smarttags" w:element="metricconverter">
        <w:smartTagPr>
          <w:attr w:name="ProductID" w:val="30 м"/>
        </w:smartTagPr>
        <w:r>
          <w:rPr>
            <w:rFonts w:ascii="Times New Roman" w:eastAsia="Calibri" w:hAnsi="Times New Roman" w:cs="Times New Roman"/>
            <w:sz w:val="24"/>
            <w:szCs w:val="24"/>
            <w:lang w:eastAsia="en-US"/>
          </w:rPr>
          <w:t>30 м</w:t>
        </w:r>
      </w:smartTag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других сооружений. </w:t>
      </w:r>
    </w:p>
    <w:p w:rsidR="00C22383" w:rsidRDefault="00C22383" w:rsidP="00C22383">
      <w:pPr>
        <w:widowControl w:val="0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 территории 1-го пояса строго воспрещается: проживание людей, посадка высокоствольных деревьев, содержание скота, доступ посторонних лиц, применение ядохимикатов и удобрений, проведение строительных работ без согласования с органами государственного санитарного надзора.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Второй и третий пояса – пояса ограничений.  На территории этих поясов охраняются от загрязнения источники питания  подземных вод и эксплуатационные сооружения водозабора. Границы второго пояса зоны санитарной охраны устанавливаются расчетом, учитывающим время продвижения микробного загрязнения воды до водозабора.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Граница третьего пояса зоны подземного источника водоснабжения определяется расчетом, учитывающим время продвижения химического загрязнения воды до водозабора.</w:t>
      </w:r>
    </w:p>
    <w:p w:rsidR="00C22383" w:rsidRDefault="00C22383" w:rsidP="00C22383">
      <w:pPr>
        <w:widowControl w:val="0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Расчет зон второго и третьего поясов на данном этапе проектирования невозможен из-за отсутствия изысканий по разведке воды. 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 втором и третьем поясах зоны санитарной охраны источника водоснабжения запрещается: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а) загрязнение территорий нечистотами, мусором, навозом, промышленными отходами и др.;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б) размещение складов горючесмазочных материалов, ядохимикатов и минеральных удобрений, накопителей, шламохранилищ и других объектов, которые могут вызвать химические загрязнения источников водоснабжения;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в) размещение кладбищ, скотомогильников, полей ассенизации, полей фильтрации, земледельческих полей орошения, навозохранилищ, силосных траншей, животноводческих и птицеводческих предприятий и других объектов, которые могут вызвать микробные загрязнения источников водоснабжения;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г) применение удобрений и ядохимикатов. </w:t>
      </w:r>
    </w:p>
    <w:p w:rsidR="00C22383" w:rsidRDefault="00C22383" w:rsidP="00C22383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 санитарные мероприятия, проводимые во втором и третьем  поясах зоны, кроме  этого следует включать: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 выявление, тампонаж или восстановление всех старых, бездействующих, дефектных или неправильно эксплуатируемых скважин и шахтных колодцев, создающих опасность загрязнения используемого водоносного горизонта;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-  регулирование бурения новых скважин; </w:t>
      </w:r>
    </w:p>
    <w:p w:rsidR="00C22383" w:rsidRDefault="00C22383" w:rsidP="00C2238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 запрещение закачки отработавших вод в подземные пласты, подземного складирования твердых отходов и разработки недр земли, а также ликвидацию поглощающих скважин и шахтных колодцев, которые могут загрязнить водоносные пласты.</w:t>
      </w:r>
    </w:p>
    <w:bookmarkEnd w:id="4"/>
    <w:bookmarkEnd w:id="5"/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ascii="Times New Roman" w:eastAsiaTheme="minorHAnsi" w:hAnsi="Times New Roman"/>
          <w:b/>
          <w:bCs/>
          <w:color w:val="000000"/>
          <w:spacing w:val="4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2.3. Анализ существующей организации объектов, используемых для утилизации (захоронении) твердых бытовых отходов</w:t>
      </w:r>
    </w:p>
    <w:p w:rsidR="00C22383" w:rsidRDefault="00C22383" w:rsidP="00C22383">
      <w:pPr>
        <w:widowControl w:val="0"/>
        <w:suppressAutoHyphens/>
        <w:spacing w:after="0"/>
        <w:ind w:firstLine="700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>Прогноз образования твердых бытовых отходов на территории МО «Покровка».</w:t>
      </w:r>
    </w:p>
    <w:p w:rsidR="00C22383" w:rsidRDefault="00C22383" w:rsidP="00C22383">
      <w:pPr>
        <w:widowControl w:val="0"/>
        <w:suppressAutoHyphens/>
        <w:spacing w:after="0"/>
        <w:ind w:firstLine="700"/>
        <w:contextualSpacing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(норма накопления ТБО на 1 чел. 700кг/год) </w:t>
      </w:r>
    </w:p>
    <w:tbl>
      <w:tblPr>
        <w:tblW w:w="9750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9"/>
        <w:gridCol w:w="1559"/>
        <w:gridCol w:w="1050"/>
        <w:gridCol w:w="1417"/>
        <w:gridCol w:w="1294"/>
        <w:gridCol w:w="1436"/>
        <w:gridCol w:w="1275"/>
      </w:tblGrid>
      <w:tr w:rsidR="00C22383" w:rsidTr="00C22383">
        <w:trPr>
          <w:cantSplit/>
          <w:trHeight w:val="530"/>
          <w:tblHeader/>
        </w:trPr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</w:p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Наименование</w:t>
            </w:r>
          </w:p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администрации</w:t>
            </w:r>
          </w:p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(населенного</w:t>
            </w:r>
          </w:p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пункта)</w:t>
            </w:r>
          </w:p>
        </w:tc>
        <w:tc>
          <w:tcPr>
            <w:tcW w:w="4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34" w:hanging="34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Численность</w:t>
            </w:r>
          </w:p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населения</w:t>
            </w:r>
          </w:p>
        </w:tc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Образование ТБО</w:t>
            </w:r>
          </w:p>
        </w:tc>
      </w:tr>
      <w:tr w:rsidR="00C22383" w:rsidTr="00C22383">
        <w:trPr>
          <w:cantSplit/>
          <w:trHeight w:val="550"/>
          <w:tblHeader/>
        </w:trPr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34" w:right="-108" w:hanging="34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Сущ. положение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right="-108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pacing w:val="-1"/>
                <w:w w:val="106"/>
                <w:lang w:eastAsia="ar-SA"/>
              </w:rPr>
              <w:t>На 1 очередь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firstLine="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Расчетный срок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34" w:right="-108" w:hanging="34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Сущ.</w:t>
            </w:r>
          </w:p>
          <w:p w:rsidR="00C22383" w:rsidRDefault="00C22383">
            <w:pPr>
              <w:widowControl w:val="0"/>
              <w:suppressAutoHyphens/>
              <w:spacing w:after="0" w:line="240" w:lineRule="auto"/>
              <w:ind w:left="34" w:right="-108" w:hanging="34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положение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right="-108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000000"/>
                <w:spacing w:val="-1"/>
                <w:w w:val="106"/>
                <w:lang w:eastAsia="ar-SA"/>
              </w:rPr>
              <w:t>На 1 очередь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249" w:firstLine="141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Расчетный срок</w:t>
            </w:r>
          </w:p>
        </w:tc>
      </w:tr>
      <w:tr w:rsidR="00C22383" w:rsidTr="00C22383">
        <w:trPr>
          <w:cantSplit/>
          <w:trHeight w:val="317"/>
          <w:tblHeader/>
        </w:trPr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Arial" w:hAnsi="Times New Roman" w:cs="Times New Roman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Чел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Чел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тонн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тонн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тонн</w:t>
            </w:r>
          </w:p>
        </w:tc>
      </w:tr>
      <w:tr w:rsidR="00C22383" w:rsidTr="00C22383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</w:tr>
      <w:tr w:rsidR="00C22383" w:rsidTr="00C22383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ind w:left="284" w:hanging="241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с. Покровка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618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950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432,6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525,0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665,0</w:t>
            </w:r>
          </w:p>
        </w:tc>
      </w:tr>
      <w:tr w:rsidR="00C22383" w:rsidTr="00C22383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ind w:left="284" w:hanging="241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д. Шехаргун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47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100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32,9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49,0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70,0</w:t>
            </w:r>
          </w:p>
        </w:tc>
      </w:tr>
      <w:tr w:rsidR="00C22383" w:rsidTr="00C22383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ind w:left="284" w:hanging="241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д. Мельзан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20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4,9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14,0</w:t>
            </w:r>
          </w:p>
        </w:tc>
      </w:tr>
      <w:tr w:rsidR="00C22383" w:rsidTr="00C22383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ind w:left="284" w:hanging="284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672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1070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470,4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581,0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widowControl w:val="0"/>
              <w:suppressAutoHyphens/>
              <w:spacing w:after="0" w:line="240" w:lineRule="auto"/>
              <w:ind w:left="-567" w:firstLine="567"/>
              <w:contextualSpacing/>
              <w:jc w:val="both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749,0</w:t>
            </w:r>
          </w:p>
        </w:tc>
      </w:tr>
    </w:tbl>
    <w:p w:rsidR="00C22383" w:rsidRDefault="00C22383" w:rsidP="00C2238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Cs w:val="24"/>
          <w:lang w:eastAsia="en-US"/>
        </w:rPr>
      </w:pPr>
    </w:p>
    <w:p w:rsidR="00C22383" w:rsidRDefault="00C22383" w:rsidP="00C22383">
      <w:pPr>
        <w:spacing w:after="0"/>
        <w:ind w:firstLine="709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В целом, к расчетному сроку, на территории МО «Покровка» прогнозируется рост образования твердых бытовых отходов на 159,2%.</w:t>
      </w:r>
    </w:p>
    <w:p w:rsidR="00C22383" w:rsidRDefault="00C22383" w:rsidP="00C22383">
      <w:pPr>
        <w:spacing w:after="0"/>
        <w:ind w:firstLine="709"/>
        <w:jc w:val="both"/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Cs w:val="24"/>
          <w:lang w:eastAsia="en-US"/>
        </w:rPr>
        <w:t xml:space="preserve">Проектные предложения по санитарной очистке территории: </w:t>
      </w:r>
    </w:p>
    <w:p w:rsidR="00C22383" w:rsidRDefault="00C22383" w:rsidP="00C22383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iCs/>
          <w:szCs w:val="24"/>
          <w:lang w:eastAsia="en-US"/>
        </w:rPr>
        <w:t xml:space="preserve">Рекультивация несанкционированных мест захоронения отходов на территории муниципального образования.  </w:t>
      </w:r>
    </w:p>
    <w:p w:rsidR="00C22383" w:rsidRDefault="00C22383" w:rsidP="00C22383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iCs/>
          <w:szCs w:val="24"/>
          <w:lang w:eastAsia="en-US"/>
        </w:rPr>
        <w:t>Проектом предусматривается размещение мусоросортировочной станций «Баяндай» (МСС) с полигоном ТБО юго- восточнее с. Покровка.  Перспективная мощность МСС на 1 очередь составляет 10871 т/год, на расчетный срок 13580 т/год. Ориентировочный размер СЗЗ</w:t>
      </w:r>
      <w:r>
        <w:rPr>
          <w:rFonts w:ascii="Times New Roman" w:eastAsia="Calibri" w:hAnsi="Times New Roman" w:cs="Times New Roman"/>
          <w:b/>
          <w:szCs w:val="24"/>
          <w:lang w:eastAsia="en-US"/>
        </w:rPr>
        <w:t xml:space="preserve"> II класс - санитарно-защитная зона 500 м «</w:t>
      </w:r>
      <w:r>
        <w:rPr>
          <w:rFonts w:ascii="Times New Roman" w:eastAsia="Calibri" w:hAnsi="Times New Roman" w:cs="Times New Roman"/>
          <w:szCs w:val="24"/>
          <w:lang w:eastAsia="en-US"/>
        </w:rPr>
        <w:t>Мусоросжигательные и мусороперерабатывающие объекты мощностью до 40 тыс. т/год». Ориентировочная площадь полигона ТБО составляет около 8,0 га.</w:t>
      </w:r>
    </w:p>
    <w:p w:rsidR="00C22383" w:rsidRDefault="00C22383" w:rsidP="00C22383">
      <w:pPr>
        <w:keepNext/>
        <w:spacing w:after="0"/>
        <w:ind w:firstLine="851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Сортировка ТБО на МСС, складирование балластных фракций на полигоне ТБО «Баяндай» на землях МО «Покровка».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  <w:lang w:eastAsia="en-US"/>
        </w:rPr>
        <w:t>Предлагаемая технология сортировки отходов основывается исключительно на опыте развитых европейских стран с учетом российского опыта и местных условий. Она позволит реализовать утильные фракции отходов, (экономический эффект) и сократить общий объем отходов подлежащих захоронению (экономический эффект).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Технологический процесс сортировки включает в себя следующие этапы: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Выгрузка отходов к месту сортировки;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Первичный прием/подача отходов (от мусоровозной техники до сепараторной установки);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Механическая сепарация (грохочение на барабанном грохоте с частичным извлечением органической части);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Удаление отсева (органической части отходов);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Сортировка отходов с отбором утильных компонентов;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Магнитная сепарация отходов;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Удаление вторсырья (от сортировочного поста к прессам и измельчителям, от магнитного сепаратора к прессам);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Удаление неутилизируемого остатка;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Прессование утильных компонентов для дальнейшей реализации;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Вывоз и захоронение неутилизируемой части отходов на захоронение;</w:t>
      </w:r>
    </w:p>
    <w:p w:rsidR="00C22383" w:rsidRDefault="00C22383" w:rsidP="00C22383">
      <w:pPr>
        <w:numPr>
          <w:ilvl w:val="0"/>
          <w:numId w:val="13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Вывоз и транспортировка однородных утильных компонентов отходов (вторсырья) в адрес их потребителя.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Процесс сортировки частично механизирован, частично осуществляется с применением ручного труда.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Механизированная часть:</w:t>
      </w:r>
    </w:p>
    <w:p w:rsidR="00C22383" w:rsidRDefault="00C22383" w:rsidP="00C22383">
      <w:pPr>
        <w:numPr>
          <w:ilvl w:val="0"/>
          <w:numId w:val="14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Прием/подача отходов к месту сортировки, прохождение ТБО через сортировочный пост осуществляется пластинчатыми и ленточными конвейерами.</w:t>
      </w:r>
    </w:p>
    <w:p w:rsidR="00C22383" w:rsidRDefault="00C22383" w:rsidP="00C22383">
      <w:pPr>
        <w:numPr>
          <w:ilvl w:val="0"/>
          <w:numId w:val="14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Удаление отсева, вторсырья, неутилизируемого остатка осуществляется системами пластинчатых, ленточных конвейеров.</w:t>
      </w:r>
    </w:p>
    <w:p w:rsidR="00C22383" w:rsidRDefault="00C22383" w:rsidP="00C22383">
      <w:pPr>
        <w:numPr>
          <w:ilvl w:val="0"/>
          <w:numId w:val="14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Отбор черных металлов методом магнитной сепарации (электромагнит).</w:t>
      </w:r>
    </w:p>
    <w:p w:rsidR="00C22383" w:rsidRDefault="00C22383" w:rsidP="00C22383">
      <w:pPr>
        <w:numPr>
          <w:ilvl w:val="0"/>
          <w:numId w:val="14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Прессование (пакетировка) подготовленного однородного компонента (алюминиевые банки, бумага, картон и др.).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Ручной труд используется непосредственно на сортировочном посту с соблюдением всех санитарных норм и техники безопасности. Отбираются однородные компоненты (макулатура, алюминиевые банки, пластмасса и т.д.).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Механизированная сортировка позволит отобрать следующие виды вторичного сырья:</w:t>
      </w:r>
    </w:p>
    <w:p w:rsidR="00C22383" w:rsidRDefault="00C22383" w:rsidP="00C22383">
      <w:pPr>
        <w:numPr>
          <w:ilvl w:val="0"/>
          <w:numId w:val="15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макулатура (бумага, картон) всех видов с последующей досортировкой по сортаментам;</w:t>
      </w:r>
    </w:p>
    <w:p w:rsidR="00C22383" w:rsidRDefault="00C22383" w:rsidP="00C22383">
      <w:pPr>
        <w:numPr>
          <w:ilvl w:val="0"/>
          <w:numId w:val="15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полиэтилен низкого и высокого давления;</w:t>
      </w:r>
    </w:p>
    <w:p w:rsidR="00C22383" w:rsidRDefault="00C22383" w:rsidP="00C22383">
      <w:pPr>
        <w:numPr>
          <w:ilvl w:val="0"/>
          <w:numId w:val="15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полиэтилентерефтолат (ПЭТФ бутылки) с делением по цвету;</w:t>
      </w:r>
    </w:p>
    <w:p w:rsidR="00C22383" w:rsidRDefault="00C22383" w:rsidP="00C22383">
      <w:pPr>
        <w:numPr>
          <w:ilvl w:val="0"/>
          <w:numId w:val="15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металлолом (черный и цветной);</w:t>
      </w:r>
    </w:p>
    <w:p w:rsidR="00C22383" w:rsidRDefault="00C22383" w:rsidP="00C22383">
      <w:pPr>
        <w:numPr>
          <w:ilvl w:val="0"/>
          <w:numId w:val="15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стеклобой;</w:t>
      </w:r>
    </w:p>
    <w:p w:rsidR="00C22383" w:rsidRDefault="00C22383" w:rsidP="00C22383">
      <w:pPr>
        <w:numPr>
          <w:ilvl w:val="0"/>
          <w:numId w:val="15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текстиль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Макулатура. Предварительная обработка – ломка крупных фракций и пакетирование картона, бумаги (товарный продукт).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Полиэтилен (ПНД и ПВД). Предварительная обработка: пакетирование (товарный продукт).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Полиэтилентерефтолат (ПЭТФ). Предварительная обработка: дробление (товарный продукт).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Металлолом. Предварительная обработка - цветной-пакетирование (товарный продукт): черный – пакетирование - товарный продукт;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Текстиль – пакетирование  -товарный продукт</w:t>
      </w:r>
    </w:p>
    <w:p w:rsidR="00C22383" w:rsidRDefault="00C22383" w:rsidP="00C22383">
      <w:pPr>
        <w:keepNext/>
        <w:spacing w:after="0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6" w:name="_Toc1305321"/>
      <w:r>
        <w:rPr>
          <w:rFonts w:ascii="Times New Roman" w:eastAsia="Times New Roman" w:hAnsi="Times New Roman" w:cs="Times New Roman"/>
          <w:bCs/>
          <w:sz w:val="24"/>
          <w:szCs w:val="24"/>
        </w:rPr>
        <w:t>Использование вторичного сырья.</w:t>
      </w:r>
      <w:bookmarkEnd w:id="6"/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Извлеченную и пакетируемую макулатуру на полигоне можно перерабатывать непосредственно на полигоне.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развитием инфраструктуры сбора вторичного сырья, а также с привлечением к селективному сбору населенных пунктов на полигоне необходимо внедрить систему переработки вторичных  материальных ресурсов с получением полезной продукции. К системе переработки вторичных материальных ресурсов следует отнести:</w:t>
      </w:r>
    </w:p>
    <w:p w:rsidR="00C22383" w:rsidRDefault="00C22383" w:rsidP="00C22383">
      <w:pPr>
        <w:numPr>
          <w:ilvl w:val="0"/>
          <w:numId w:val="16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переработку макулатуры в упаковочные материалы, бугорчатые прокладки для яиц и т.д.;</w:t>
      </w:r>
    </w:p>
    <w:p w:rsidR="00C22383" w:rsidRDefault="00C22383" w:rsidP="00C22383">
      <w:pPr>
        <w:numPr>
          <w:ilvl w:val="0"/>
          <w:numId w:val="16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производства по переработке полимерных отходов в гранулы.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Производственная линия по переработке макулатуры на полигоне.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Краткая техническая характеристика оборудования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Установка является одной из самых малогабаритных в мире, изготавливающих бугорчатые прокладки для яиц и другие всевозможные изделия из бумажных отходов. В качестве сырья используется любая макулатура: газеты, журналы, картонные коробки, старые прокладки и т.д.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Оборудование изготавливается по лицензии фирмы «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Southgate Enterprises Ltd</w:t>
      </w:r>
      <w:r>
        <w:rPr>
          <w:rFonts w:ascii="Times New Roman" w:eastAsia="Calibri" w:hAnsi="Times New Roman" w:cs="Times New Roman"/>
          <w:sz w:val="24"/>
          <w:szCs w:val="24"/>
        </w:rPr>
        <w:t>» на отечественном предприятии с использованием новейших импортных технологий. Машина проста и экономична в эксплуатации, работает в полуавтоматическом режиме, производительность  360-400 прокладок в час. Поставляется в готовом виде; для ее запуска необходимо подвести только воду и подключить электроэнергию.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обслуживания установки не требуется высококвалифицированного труда; работать можно круглосуточно; процесс производства замкнутый; специальных очистных сооружений не требуется.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Применение других матриц позволит выпускать различные изделия из бумаги: поддоны для овощей и фруктов, поддоны для медицины, тару для упаковки бутылок, радиодеталей.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Производство по переработке полимерных отходов в гранулы.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Предлагаемая технология позволяет получать полиэтиленовые гранулы из грязных отходов полиэтилена. Полиэтиленовые гранулы пользуются огромным спросом в России. По своему качественному составу гранулы не будут уступать первичному материалу и могут добавляться в количестве до 25% в пищевой полиэтилен и 100% для изготовления других упаковочных пленок.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Расчет площади для полигона.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Проектируемая вместимость полигона рассчитывается для  обоснования требуемой площади участка складирования ТБО. Расчет произведен с учетом удельной обобщенной годовой нормы накопления ТБО на одного жителя (включая ТБО из учреждений и организаций), количества обслуживаемого полигоном населения, расчетного срока эксплуатации полигона, степени уплотнения ТБО на полигоне. </w:t>
      </w:r>
    </w:p>
    <w:p w:rsidR="00C22383" w:rsidRDefault="00C22383" w:rsidP="00C22383">
      <w:pPr>
        <w:spacing w:after="0"/>
        <w:ind w:firstLine="709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Требуемая для отвода площадь участка складирования ТБО определена путем деления проектируемой вместимости полигона на принимаемую высоту в м.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Проведем ориентировочный расчет вместимости полигона ТБО.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Исходные данные:  Расчетный срок эксплуатации Т = 25 лет. Годовая дельная норма накопления ТБО с учетом обслуживаемого населения на год проектирования  У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2,0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/чел.-год и последний год эксплуатации У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3,3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/чел.-год. Количество обслуживаемого населения на год проектирования с учетом  (отдыхающих) туристов составляет 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12600 человек в год, прогнозируется через 25 лет с учетом перспективы развития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19400 чел/год. Высота складирования ТБО приблизительно равна 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= 20 м.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Вместимость полигона Е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т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на расчетный срок определяется по формуле</w:t>
      </w:r>
    </w:p>
    <w:p w:rsidR="00C22383" w:rsidRDefault="00C22383" w:rsidP="00C22383">
      <w:pPr>
        <w:spacing w:after="0"/>
        <w:ind w:firstLine="851"/>
        <w:jc w:val="both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Е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т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 = (У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1</w:t>
      </w:r>
      <w:r>
        <w:rPr>
          <w:rFonts w:ascii="Times New Roman" w:eastAsia="Calibri" w:hAnsi="Times New Roman" w:cs="Times New Roman"/>
          <w:szCs w:val="24"/>
          <w:lang w:eastAsia="en-US"/>
        </w:rPr>
        <w:t>+У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2</w:t>
      </w:r>
      <w:r>
        <w:rPr>
          <w:rFonts w:ascii="Times New Roman" w:eastAsia="Calibri" w:hAnsi="Times New Roman" w:cs="Times New Roman"/>
          <w:szCs w:val="24"/>
          <w:lang w:eastAsia="en-US"/>
        </w:rPr>
        <w:t>) ∙ (Н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1</w:t>
      </w:r>
      <w:r>
        <w:rPr>
          <w:rFonts w:ascii="Times New Roman" w:eastAsia="Calibri" w:hAnsi="Times New Roman" w:cs="Times New Roman"/>
          <w:szCs w:val="24"/>
          <w:lang w:eastAsia="en-US"/>
        </w:rPr>
        <w:t>+Н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2</w:t>
      </w:r>
      <w:r>
        <w:rPr>
          <w:rFonts w:ascii="Times New Roman" w:eastAsia="Calibri" w:hAnsi="Times New Roman" w:cs="Times New Roman"/>
          <w:szCs w:val="24"/>
          <w:lang w:eastAsia="en-US"/>
        </w:rPr>
        <w:t>) ∙ Т ∙ К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>2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 /4 К</w:t>
      </w:r>
      <w:r>
        <w:rPr>
          <w:rFonts w:ascii="Times New Roman" w:eastAsia="Calibri" w:hAnsi="Times New Roman" w:cs="Times New Roman"/>
          <w:szCs w:val="24"/>
          <w:vertAlign w:val="subscript"/>
          <w:lang w:eastAsia="en-US"/>
        </w:rPr>
        <w:t xml:space="preserve">1  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                     (1)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Где,  У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и У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- удельные годовые нормы накопления ТБО по объему на 1-й и последний годы эксплуатации,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/чел.год ( 2,0 и 3,2 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/чел.год соответственно);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и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– количество обслуживаемого полигоном населения на 1-й и последний годы эксплуатации (Н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12600 и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 xml:space="preserve">2 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= 19400 человек);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Т – расчетный срок (25 лет);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lastRenderedPageBreak/>
        <w:t>К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– коэффициент, учитывающий уплотнение ТБО в процессе эксплуатации полигона на весь срок Т (К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3,7 табл. 1);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К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– коэффициент, учитывающий объем наружных изолирующих слоев грунта (промежуточный и окончательный)  (К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 xml:space="preserve">2 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= 1,25 табл. 2).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vertAlign w:val="superscript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Е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т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(2,0+3,2) ∙ (12600+19400) ∙ 25 ∙ 1,25 / 4 ∙ 3,7 = 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351352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en-US"/>
        </w:rPr>
        <w:t>3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Расчет требуемой площади земельного участка полигона.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Площадь участка складирования ТБО: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Ф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у.с.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3 Е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т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/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п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Где , 3 – коэффициент, учитывающий заложение внешних откосов 1 : 4;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    Н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- высота = 20 м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Ф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у.с.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3 ∙ 351352 / 20 = 52703 м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bidi="en-US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= 6 га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Требуемая площадь полигона составит 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Ф = 1,1 Ф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у.с.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+ Ф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доп.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Где, 1,1 – коэффициент, учитывающий полосу вокруг участка складирования;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Ф</w:t>
      </w:r>
      <w:r>
        <w:rPr>
          <w:rFonts w:ascii="Times New Roman" w:eastAsia="Calibri" w:hAnsi="Times New Roman" w:cs="Times New Roman"/>
          <w:sz w:val="24"/>
          <w:szCs w:val="24"/>
          <w:vertAlign w:val="subscript"/>
          <w:lang w:bidi="en-US"/>
        </w:rPr>
        <w:t>доп.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– площадь участка хозяйственной зоны и площадки мойки контейнеров (0,5 га).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Участок под технологическую линию сортировки отходов производительностью до 5 т/ час равен 0.1 га.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Отсюда общая площадь производственной зоны составит: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</w:t>
      </w:r>
      <w:r>
        <w:rPr>
          <w:rFonts w:ascii="Times New Roman" w:eastAsia="Calibri" w:hAnsi="Times New Roman" w:cs="Times New Roman"/>
          <w:sz w:val="24"/>
          <w:szCs w:val="24"/>
          <w:vertAlign w:val="subscript"/>
        </w:rPr>
        <w:t>пр</w:t>
      </w:r>
      <w:r>
        <w:rPr>
          <w:rFonts w:ascii="Times New Roman" w:eastAsia="Calibri" w:hAnsi="Times New Roman" w:cs="Times New Roman"/>
          <w:sz w:val="24"/>
          <w:szCs w:val="24"/>
        </w:rPr>
        <w:t>= 0.5 + 0.1 = 0.6 га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Отсюда общая площадь полигона составит:</w:t>
      </w:r>
    </w:p>
    <w:p w:rsidR="00C22383" w:rsidRDefault="00C22383" w:rsidP="00C22383">
      <w:pPr>
        <w:spacing w:after="0" w:line="288" w:lineRule="auto"/>
        <w:contextualSpacing/>
        <w:rPr>
          <w:rFonts w:ascii="Times New Roman" w:eastAsia="Calibri" w:hAnsi="Times New Roman" w:cs="Times New Roman"/>
          <w:sz w:val="24"/>
          <w:szCs w:val="24"/>
          <w:lang w:val="en-US" w:bidi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bidi="en-US"/>
        </w:rPr>
        <w:t xml:space="preserve">Ф = 1,1 ∙ 6 + 0,6 = 8.0 га </w:t>
      </w:r>
    </w:p>
    <w:p w:rsidR="00C22383" w:rsidRDefault="00C22383" w:rsidP="00C22383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iCs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i/>
          <w:szCs w:val="24"/>
          <w:lang w:eastAsia="en-US"/>
        </w:rPr>
        <w:t>Внедрение планово-регулярной очистки территории.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  Организация системы вывоза с территорий домовладений ТБО летом должны вывозиться не реже одного раза в три дня, а зимой – 2 раза в неделю; По мере и роста мощности коммунального транспорта по очистке сроки хранения ТБО должны быть снижены и доведены до 1-2 дней в течение круглого года, в первую очередь в крупных владениях.</w:t>
      </w:r>
    </w:p>
    <w:p w:rsidR="00C22383" w:rsidRDefault="00C22383" w:rsidP="00C22383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iCs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Сбор и удаление бытовых отходов осуществляется по планово-регулярной системе в сроки, предусмотренные санитарными правилами по утвержденным графикам, независимо от заявок жилищных и других обслуживаемых организаций. Сбор и удаление жидких отходов не входит в планово-регулярную систему очистки. Удаление бытовых отходов по планово-регулярной системе осуществляется коммунальными предприятиями по уборке на договорных началах, для чего в них сосредотачивается весь специальный автотранспорт – мусоровозы и ассенизационные машины. Договор на удаление бытовых отходов с жилищными и другими организациями, подлежащими обслуживанию по планово-регулярной системе, заключается ежегодно. При планово- регулярной системе объем работ по удалению бытовых отходов устанавливается на основании среднегодовых норм накопления на одного проживающего или другую расчетную единицу (для организации).</w:t>
      </w:r>
    </w:p>
    <w:p w:rsidR="00C22383" w:rsidRDefault="00C22383" w:rsidP="00C22383">
      <w:pPr>
        <w:spacing w:after="0"/>
        <w:ind w:firstLine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Планово-регулярная система включает в себя:</w:t>
      </w:r>
    </w:p>
    <w:p w:rsidR="00C22383" w:rsidRDefault="00C22383" w:rsidP="00C22383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организацию сбора и временного хранения бытовых отходов в местах их образования;</w:t>
      </w:r>
    </w:p>
    <w:p w:rsidR="00C22383" w:rsidRDefault="00C22383" w:rsidP="00C22383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удаление бытовых отходов с территорий домовладений и организаций;</w:t>
      </w:r>
    </w:p>
    <w:p w:rsidR="00C22383" w:rsidRDefault="00C22383" w:rsidP="00C22383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осуществление обезвреживания и утилизации бытовых отходов.</w:t>
      </w:r>
    </w:p>
    <w:p w:rsidR="00C22383" w:rsidRDefault="00C22383" w:rsidP="00C22383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указанные мероприятия взаимообусловлены и должны рассматриваться, планироваться и осуществляться комплексно. В обязанность коммунальных предприятий по уборке входит своевременное удаление бытовых отходов, а также их обезвреживание. В обязанность жилищно-эксплуатационных и других организаций, обслуживаемых по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планово-регулярной системе, входит организация сбора и хранения бытовых отходов до их удаления и обеспечение условий нормальной работы спецавтотранспорта.</w:t>
      </w:r>
    </w:p>
    <w:p w:rsidR="00C22383" w:rsidRDefault="00C22383" w:rsidP="00C22383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Периодичность вывоза бытовых отходов</w:t>
      </w:r>
    </w:p>
    <w:p w:rsidR="00C22383" w:rsidRDefault="00C22383" w:rsidP="00C22383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Периодичность вывоза бытовых отходов устанавливается по согласованию с Роспотребнадзором и утверждается администрацией района. Обычно устанавливаются следующие сроки удаления бытовых отходов:</w:t>
      </w:r>
    </w:p>
    <w:p w:rsidR="00C22383" w:rsidRDefault="00C22383" w:rsidP="00C22383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на первом этапе внедрения системы вывоза с территорий домовладений ТБО летом должны вывозиться не реже одного раза в три дня, а зимой – 2 раза в неделю;</w:t>
      </w:r>
    </w:p>
    <w:p w:rsidR="00C22383" w:rsidRDefault="00C22383" w:rsidP="00C22383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мере внедрения планово-регулярной очистки и роста мощности коммунального транспорта по очистке сроки хранения ТБО должны быть снижены и доведены до 1-2 дней в течение круглого года, в первую очередь в крупных владениях.</w:t>
      </w:r>
    </w:p>
    <w:p w:rsidR="00C22383" w:rsidRDefault="00C22383" w:rsidP="00C22383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нечистоты и помои из неканализованных домовладений вывозятся по мере накопления по заявкам обслуживаемых организаций;</w:t>
      </w:r>
    </w:p>
    <w:p w:rsidR="00C22383" w:rsidRDefault="00C22383" w:rsidP="00C22383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крупногабаритный мусор и мусор от текущего ремонта домов, а также шлак от местных котельных вывозятся по мере накопления.</w:t>
      </w:r>
    </w:p>
    <w:p w:rsidR="00C22383" w:rsidRDefault="00C22383" w:rsidP="00C22383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Мероприятия по охране растительного и животного мира.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Растительный покров, его состав и распределение находятся в тесной зависимости от рельефа. Высота гор, их направление, конфигурация, степень расчлененности в определенной форме влияет на растительный мир территории. Леса занимают наиболее повышенные элементы рельефа и покрывают значительные пространства. Лесной фонд в  основном состоит из светлохвойного леса: сосны обыкновенной, лиственницы сибирской и широколиственных пород - березы и осины (мягко-лиственных). Пониженные пространства, долины рек, пади заняты сообществом луговой растительности. В речных долинах и падях наблюдаются площади кустарниковых зарослей из ивы, березы, черемухи. </w:t>
      </w:r>
      <w:r>
        <w:rPr>
          <w:rFonts w:ascii="Times New Roman" w:eastAsia="Calibri" w:hAnsi="Times New Roman" w:cs="Times New Roman"/>
          <w:bCs/>
          <w:i/>
          <w:sz w:val="24"/>
          <w:szCs w:val="24"/>
          <w:lang w:eastAsia="en-US"/>
        </w:rPr>
        <w:t>Для охраны и воспроизводства растительности и дикой фауны, обитающей на водосборной территории Байкала, необходимо проведение мероприятий по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:</w:t>
      </w:r>
    </w:p>
    <w:p w:rsidR="00C22383" w:rsidRDefault="00C22383" w:rsidP="00C22383">
      <w:pPr>
        <w:numPr>
          <w:ilvl w:val="0"/>
          <w:numId w:val="18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снижению загрязнения природной среды промышленными и сельскохозяйственными предприятиями;</w:t>
      </w:r>
    </w:p>
    <w:p w:rsidR="00C22383" w:rsidRDefault="00C22383" w:rsidP="00C22383">
      <w:pPr>
        <w:numPr>
          <w:ilvl w:val="0"/>
          <w:numId w:val="18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организации новых особо охраняемых природных территорий;</w:t>
      </w:r>
    </w:p>
    <w:p w:rsidR="00C22383" w:rsidRDefault="00C22383" w:rsidP="00C22383">
      <w:pPr>
        <w:numPr>
          <w:ilvl w:val="0"/>
          <w:numId w:val="18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снижению фактора беспокойства в местах массовых концентраций диких животных и птиц </w:t>
      </w:r>
    </w:p>
    <w:p w:rsidR="00C22383" w:rsidRDefault="00C22383" w:rsidP="00C22383">
      <w:pPr>
        <w:numPr>
          <w:ilvl w:val="0"/>
          <w:numId w:val="18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соблюдению правил лесопользования и пожарной безопасности;</w:t>
      </w:r>
    </w:p>
    <w:p w:rsidR="00C22383" w:rsidRDefault="00C22383" w:rsidP="00C22383">
      <w:pPr>
        <w:numPr>
          <w:ilvl w:val="0"/>
          <w:numId w:val="18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охране ягодников, пастбищ, кедровых лесов;</w:t>
      </w:r>
    </w:p>
    <w:p w:rsidR="00C22383" w:rsidRDefault="00C22383" w:rsidP="00C22383">
      <w:pPr>
        <w:numPr>
          <w:ilvl w:val="0"/>
          <w:numId w:val="18"/>
        </w:numPr>
        <w:spacing w:after="0" w:line="288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рекультивации угодий, нарушенных в процессе хозяйственной деятельности.</w:t>
      </w: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eastAsia="Times New Roman"/>
          <w:b/>
          <w:bCs/>
          <w:color w:val="000000"/>
          <w:spacing w:val="4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2.5. Анализ существующего состояния дорожной сет</w:t>
      </w:r>
      <w:bookmarkStart w:id="7" w:name="_Toc342642120"/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и</w:t>
      </w: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2.5.1. Транспортная инфраструктур</w:t>
      </w:r>
      <w:bookmarkEnd w:id="7"/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а.</w:t>
      </w:r>
    </w:p>
    <w:p w:rsidR="00C22383" w:rsidRDefault="00C22383" w:rsidP="00C22383">
      <w:pPr>
        <w:spacing w:after="0"/>
        <w:ind w:firstLine="709"/>
        <w:jc w:val="center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По территории муниципального образования «Покровка» проходят автодороги регионального значения «Иркутск – Усть-Ордынский – Жигалово» и «Баяндай – Еланцы», протяженность в границах муниципального образования – 12,6 км. Протяженность улично-дорожной сети – 8 км. </w:t>
      </w:r>
    </w:p>
    <w:p w:rsidR="00C22383" w:rsidRDefault="00C22383" w:rsidP="00C22383">
      <w:pPr>
        <w:spacing w:after="0"/>
        <w:ind w:firstLine="709"/>
        <w:jc w:val="center"/>
        <w:rPr>
          <w:rFonts w:ascii="Times New Roman" w:eastAsia="Calibri" w:hAnsi="Times New Roman" w:cs="Times New Roman"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 xml:space="preserve">Транспортное обслуживание осуществляется по сети автомобильных дорог автобусными маршрутами и коммерческими маршрутными такси до г. Иркутск. </w:t>
      </w:r>
    </w:p>
    <w:p w:rsidR="00C22383" w:rsidRDefault="00C22383" w:rsidP="00C2238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lang w:eastAsia="en-US"/>
        </w:rPr>
        <w:t xml:space="preserve">Перечень областных автомобильных дорог общего пользования на территории </w:t>
      </w:r>
    </w:p>
    <w:p w:rsidR="00C22383" w:rsidRDefault="00C22383" w:rsidP="00C22383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lang w:eastAsia="en-US"/>
        </w:rPr>
        <w:t>МО «Покровка»</w:t>
      </w:r>
    </w:p>
    <w:tbl>
      <w:tblPr>
        <w:tblW w:w="1018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117"/>
        <w:gridCol w:w="1922"/>
        <w:gridCol w:w="1241"/>
        <w:gridCol w:w="1276"/>
        <w:gridCol w:w="850"/>
        <w:gridCol w:w="709"/>
        <w:gridCol w:w="851"/>
        <w:gridCol w:w="720"/>
      </w:tblGrid>
      <w:tr w:rsidR="00C22383" w:rsidTr="00C22383"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№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Наименование автодороги</w:t>
            </w:r>
          </w:p>
        </w:tc>
        <w:tc>
          <w:tcPr>
            <w:tcW w:w="3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 xml:space="preserve">Общая 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 xml:space="preserve">протя-женность, </w:t>
            </w: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lastRenderedPageBreak/>
              <w:t>км</w:t>
            </w:r>
          </w:p>
        </w:tc>
        <w:tc>
          <w:tcPr>
            <w:tcW w:w="3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lastRenderedPageBreak/>
              <w:t>В том числе по категориям</w:t>
            </w:r>
          </w:p>
        </w:tc>
      </w:tr>
      <w:tr w:rsidR="00C22383" w:rsidTr="00C22383"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начало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конец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Кате-гория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Про-тяж.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Кате-гория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Про-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  <w:t>тяж.</w:t>
            </w:r>
          </w:p>
        </w:tc>
      </w:tr>
      <w:tr w:rsidR="00C22383" w:rsidTr="00C22383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lastRenderedPageBreak/>
              <w:t>1.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Подъезд к с.Покровка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Км 136+841 а/дороги Иркутск-Усть-Ордынский-Жигалово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с.Покровка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</w:tr>
      <w:tr w:rsidR="00C22383" w:rsidTr="00C22383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2.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Баяндай – Покровка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с.Баяндай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Км 134+092 а/дороги Иркутск-Усть-Ордынский-Жигалово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</w:tr>
      <w:tr w:rsidR="00C22383" w:rsidTr="00C22383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3.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«Иркутск-Усть-Ордынский-Жигалово» - Мельзан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Км 171+572 а/дороги Иркутск-Усть-Ордынский-Жигалово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д.Мельзан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val="en-US" w:eastAsia="en-US"/>
              </w:rPr>
              <w:t>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lang w:eastAsia="en-US"/>
              </w:rPr>
              <w:t>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</w:rPr>
            </w:pPr>
          </w:p>
        </w:tc>
      </w:tr>
    </w:tbl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pacing w:val="4"/>
          <w:sz w:val="24"/>
          <w:szCs w:val="24"/>
        </w:rPr>
      </w:pPr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 xml:space="preserve"> 2.6. Жилищный фонд</w:t>
      </w:r>
    </w:p>
    <w:p w:rsidR="00C22383" w:rsidRDefault="00C22383" w:rsidP="00C22383">
      <w:pPr>
        <w:spacing w:after="0"/>
        <w:ind w:firstLine="539"/>
        <w:contextualSpacing/>
        <w:jc w:val="both"/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en-US"/>
        </w:rPr>
        <w:t>Ж</w:t>
      </w:r>
      <w:r>
        <w:rPr>
          <w:rFonts w:ascii="Times New Roman" w:eastAsia="Calibri" w:hAnsi="Times New Roman" w:cs="Times New Roman"/>
          <w:bCs/>
          <w:iCs/>
          <w:color w:val="000000"/>
          <w:kern w:val="24"/>
          <w:sz w:val="24"/>
          <w:szCs w:val="24"/>
          <w:lang w:eastAsia="en-US"/>
        </w:rPr>
        <w:t>илая застройка</w:t>
      </w:r>
      <w:r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en-US"/>
        </w:rPr>
        <w:t xml:space="preserve"> представлена индивидуальными жилыми домами с приусадебными участками.</w:t>
      </w:r>
    </w:p>
    <w:p w:rsidR="00C22383" w:rsidRDefault="00C22383" w:rsidP="00C22383">
      <w:pPr>
        <w:tabs>
          <w:tab w:val="left" w:pos="2445"/>
        </w:tabs>
        <w:spacing w:after="0"/>
        <w:jc w:val="center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Cs w:val="24"/>
          <w:lang w:eastAsia="en-US"/>
        </w:rPr>
        <w:t>Сведения о существующем жилом фонде на 01.01.2011.</w:t>
      </w:r>
    </w:p>
    <w:tbl>
      <w:tblPr>
        <w:tblW w:w="9585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1"/>
        <w:gridCol w:w="1557"/>
        <w:gridCol w:w="709"/>
        <w:gridCol w:w="851"/>
        <w:gridCol w:w="684"/>
        <w:gridCol w:w="567"/>
        <w:gridCol w:w="709"/>
        <w:gridCol w:w="708"/>
        <w:gridCol w:w="709"/>
        <w:gridCol w:w="684"/>
      </w:tblGrid>
      <w:tr w:rsidR="00C22383" w:rsidTr="00C22383">
        <w:trPr>
          <w:trHeight w:val="255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№</w:t>
            </w:r>
          </w:p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п/п</w:t>
            </w:r>
          </w:p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Наименование сельских поселений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 xml:space="preserve">Численность населения, </w:t>
            </w:r>
          </w:p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Чел.</w:t>
            </w:r>
          </w:p>
        </w:tc>
        <w:tc>
          <w:tcPr>
            <w:tcW w:w="56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Жилой фонд</w:t>
            </w:r>
          </w:p>
        </w:tc>
      </w:tr>
      <w:tr w:rsidR="00C22383" w:rsidTr="00C22383">
        <w:trPr>
          <w:trHeight w:val="25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Всего</w:t>
            </w:r>
          </w:p>
        </w:tc>
        <w:tc>
          <w:tcPr>
            <w:tcW w:w="40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в том числе</w:t>
            </w:r>
          </w:p>
        </w:tc>
      </w:tr>
      <w:tr w:rsidR="00C22383" w:rsidTr="00C22383">
        <w:trPr>
          <w:trHeight w:val="520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6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Муниципальный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Ведомственный</w:t>
            </w:r>
          </w:p>
        </w:tc>
        <w:tc>
          <w:tcPr>
            <w:tcW w:w="1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Частный</w:t>
            </w:r>
          </w:p>
        </w:tc>
      </w:tr>
      <w:tr w:rsidR="00C22383" w:rsidTr="00C22383">
        <w:trPr>
          <w:trHeight w:val="285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т.м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т.м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т.м2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ед.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т.м</w:t>
            </w:r>
            <w:r>
              <w:rPr>
                <w:rFonts w:ascii="Times New Roman" w:eastAsia="Calibri" w:hAnsi="Times New Roman" w:cs="Times New Roman"/>
                <w:szCs w:val="24"/>
                <w:vertAlign w:val="superscript"/>
                <w:lang w:eastAsia="en-US"/>
              </w:rPr>
              <w:t>2</w:t>
            </w:r>
          </w:p>
        </w:tc>
      </w:tr>
      <w:tr w:rsidR="00C22383" w:rsidTr="00C22383">
        <w:trPr>
          <w:trHeight w:val="315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C22383" w:rsidRDefault="00C22383">
            <w:pPr>
              <w:spacing w:after="0"/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Покровка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450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262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15,8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253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15</w:t>
            </w:r>
          </w:p>
        </w:tc>
      </w:tr>
    </w:tbl>
    <w:p w:rsidR="00C22383" w:rsidRDefault="00C22383" w:rsidP="00C22383">
      <w:pPr>
        <w:spacing w:after="0"/>
        <w:ind w:firstLine="539"/>
        <w:contextualSpacing/>
        <w:jc w:val="both"/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en-US"/>
        </w:rPr>
      </w:pPr>
    </w:p>
    <w:p w:rsidR="00C22383" w:rsidRDefault="00C22383" w:rsidP="00C22383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Cs w:val="24"/>
          <w:lang w:eastAsia="en-US"/>
        </w:rPr>
      </w:pPr>
      <w:r>
        <w:rPr>
          <w:rFonts w:ascii="Times New Roman" w:eastAsia="Calibri" w:hAnsi="Times New Roman" w:cs="Times New Roman"/>
          <w:szCs w:val="24"/>
          <w:lang w:eastAsia="en-US"/>
        </w:rPr>
        <w:t>Средняя жилищная обеспеченность по муниципальному образованию в 2011 г. составляла 15,3 м</w:t>
      </w:r>
      <w:r>
        <w:rPr>
          <w:rFonts w:ascii="Times New Roman" w:eastAsia="Calibri" w:hAnsi="Times New Roman" w:cs="Times New Roman"/>
          <w:szCs w:val="24"/>
          <w:vertAlign w:val="superscript"/>
          <w:lang w:eastAsia="en-US"/>
        </w:rPr>
        <w:t>2</w:t>
      </w:r>
      <w:r>
        <w:rPr>
          <w:rFonts w:ascii="Times New Roman" w:eastAsia="Calibri" w:hAnsi="Times New Roman" w:cs="Times New Roman"/>
          <w:szCs w:val="24"/>
          <w:lang w:eastAsia="en-US"/>
        </w:rPr>
        <w:t xml:space="preserve"> общей площади на человека, на начало проектирования – уже 18</w:t>
      </w:r>
      <w:r>
        <w:rPr>
          <w:rFonts w:ascii="Times New Roman" w:eastAsia="Calibri" w:hAnsi="Times New Roman" w:cs="Times New Roman"/>
          <w:lang w:eastAsia="en-US"/>
        </w:rPr>
        <w:t>,5. Удельная обеспеченность жильём населения увеличилась, но не за счет строительства нового жилья, а за счет уменьшения населения.</w:t>
      </w:r>
    </w:p>
    <w:p w:rsidR="00C22383" w:rsidRDefault="00C22383" w:rsidP="00C22383">
      <w:pPr>
        <w:spacing w:after="0"/>
        <w:ind w:firstLine="539"/>
        <w:contextualSpacing/>
        <w:jc w:val="both"/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Помимо обеспеченности жилой площадью важное значение имеют показатели качественных характеристик этого жилья.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en-US"/>
        </w:rPr>
        <w:t xml:space="preserve"> Уровень благоустройства жилищного фонда в МО «Покровка» относительно низкий. </w:t>
      </w:r>
      <w:r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eastAsia="en-US"/>
        </w:rPr>
        <w:t>Фактически во всех населённых пунктах муниципального образования централизованные коммунальные услуги (кроме электроснабжения) не предоставляются.</w:t>
      </w:r>
    </w:p>
    <w:tbl>
      <w:tblPr>
        <w:tblW w:w="6323" w:type="dxa"/>
        <w:jc w:val="center"/>
        <w:tblInd w:w="93" w:type="dxa"/>
        <w:tblLook w:val="04A0" w:firstRow="1" w:lastRow="0" w:firstColumn="1" w:lastColumn="0" w:noHBand="0" w:noVBand="1"/>
      </w:tblPr>
      <w:tblGrid>
        <w:gridCol w:w="2355"/>
        <w:gridCol w:w="790"/>
        <w:gridCol w:w="1156"/>
        <w:gridCol w:w="735"/>
        <w:gridCol w:w="1287"/>
      </w:tblGrid>
      <w:tr w:rsidR="00C22383" w:rsidTr="00C22383">
        <w:trPr>
          <w:trHeight w:val="333"/>
          <w:jc w:val="center"/>
        </w:trPr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Муниципальные образования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Износ до 65%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Ветхий жилой фонд</w:t>
            </w:r>
          </w:p>
        </w:tc>
      </w:tr>
      <w:tr w:rsidR="00C22383" w:rsidTr="00C22383">
        <w:trPr>
          <w:trHeight w:val="2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Муниципальный</w:t>
            </w:r>
          </w:p>
        </w:tc>
        <w:tc>
          <w:tcPr>
            <w:tcW w:w="2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Муниципальный</w:t>
            </w:r>
          </w:p>
        </w:tc>
      </w:tr>
      <w:tr w:rsidR="00C22383" w:rsidTr="00C22383">
        <w:trPr>
          <w:trHeight w:val="285"/>
          <w:jc w:val="center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383" w:rsidRDefault="00C2238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ед.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т.м2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ед.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т.м2</w:t>
            </w:r>
          </w:p>
        </w:tc>
      </w:tr>
      <w:tr w:rsidR="00C22383" w:rsidTr="00C22383">
        <w:trPr>
          <w:trHeight w:val="315"/>
          <w:jc w:val="center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Покровка</w:t>
            </w:r>
          </w:p>
        </w:tc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0,2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0,3</w:t>
            </w:r>
          </w:p>
        </w:tc>
      </w:tr>
    </w:tbl>
    <w:p w:rsidR="00C22383" w:rsidRDefault="00C22383" w:rsidP="00C22383">
      <w:pPr>
        <w:spacing w:after="0"/>
        <w:ind w:firstLine="709"/>
        <w:jc w:val="center"/>
        <w:rPr>
          <w:rFonts w:ascii="Times New Roman" w:eastAsia="Calibri" w:hAnsi="Times New Roman" w:cs="Times New Roman"/>
          <w:lang w:eastAsia="en-US"/>
        </w:rPr>
      </w:pPr>
    </w:p>
    <w:p w:rsidR="00C22383" w:rsidRDefault="00C22383" w:rsidP="00C22383">
      <w:pPr>
        <w:spacing w:after="0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Ввод жилых домов осуществляется только за счёт средств населения.</w:t>
      </w:r>
    </w:p>
    <w:p w:rsidR="00C22383" w:rsidRDefault="00C22383" w:rsidP="00C223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2.6.1. Программа нового строительства</w:t>
      </w:r>
    </w:p>
    <w:p w:rsidR="00C22383" w:rsidRDefault="00C22383" w:rsidP="00C223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2452"/>
        <w:gridCol w:w="1749"/>
        <w:gridCol w:w="1573"/>
        <w:gridCol w:w="1399"/>
        <w:gridCol w:w="1772"/>
      </w:tblGrid>
      <w:tr w:rsidR="00C22383" w:rsidTr="00C22383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назначение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наименование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объекта</w:t>
            </w:r>
          </w:p>
        </w:tc>
        <w:tc>
          <w:tcPr>
            <w:tcW w:w="15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характеристика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(ориентировочная площадь нового жилищного строительства к 2032 году – тыс.м2/ свободные территории нового жилищного строительства - га)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местоположение - 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функциональная зона</w:t>
            </w:r>
          </w:p>
        </w:tc>
      </w:tr>
      <w:tr w:rsidR="00C22383" w:rsidTr="00C22383">
        <w:trPr>
          <w:trHeight w:val="2631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создание условий для жилищного строительства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малоимущих граждан, проживающих в поселении и нуждающихся в улучшении жилищных условий, жилыми помещениями, организация строительства и содержания муниципального жилищного фонда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индивидуальные жилые дома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с.Покровка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д.Шехаргун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д.Мельзан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9,8 // 13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0,9 // 1,,5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0,9 //1,5</w:t>
            </w: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зона одноэтажной многоквартирной и индивидуальной жилой застройки</w:t>
            </w:r>
          </w:p>
        </w:tc>
      </w:tr>
    </w:tbl>
    <w:p w:rsidR="00C22383" w:rsidRDefault="00C22383" w:rsidP="00C22383">
      <w:pPr>
        <w:spacing w:after="0" w:line="240" w:lineRule="auto"/>
        <w:ind w:firstLine="708"/>
        <w:jc w:val="both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Перспективный план строительства нового жилья в МО «Покровка» отражен в следующей таблице </w:t>
      </w:r>
      <w:r>
        <w:rPr>
          <w:rFonts w:ascii="Calibri" w:eastAsia="Calibri" w:hAnsi="Calibri" w:cs="Times New Roman"/>
          <w:lang w:eastAsia="en-US"/>
        </w:rPr>
        <w:t xml:space="preserve">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7"/>
        <w:gridCol w:w="3071"/>
        <w:gridCol w:w="1620"/>
        <w:gridCol w:w="2160"/>
        <w:gridCol w:w="1980"/>
      </w:tblGrid>
      <w:tr w:rsidR="00C22383" w:rsidTr="00C22383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мероприятия, объектов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Объём работ, мощность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Сметная стоимость, тыс. руб.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Год начала и окончания работ</w:t>
            </w:r>
          </w:p>
        </w:tc>
      </w:tr>
      <w:tr w:rsidR="00C22383" w:rsidTr="00C22383">
        <w:trPr>
          <w:trHeight w:val="60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Строительство жилых домов с.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Покровка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1080 кв.м.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19440,0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2016  -2026 гг.</w:t>
            </w:r>
          </w:p>
        </w:tc>
      </w:tr>
      <w:tr w:rsidR="00C22383" w:rsidTr="00C22383">
        <w:trPr>
          <w:trHeight w:val="60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Строительство  жилых домов д.Шехаргун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300 кв.м.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5400,0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2016  -2026 гг.</w:t>
            </w:r>
          </w:p>
        </w:tc>
      </w:tr>
      <w:tr w:rsidR="00C22383" w:rsidTr="00C22383">
        <w:trPr>
          <w:trHeight w:val="582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Строительство жилых домов в д.Мельзан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150 кв.м.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2700,0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2016 - 2026 гг.</w:t>
            </w:r>
          </w:p>
        </w:tc>
      </w:tr>
      <w:tr w:rsidR="00C22383" w:rsidTr="00C22383">
        <w:trPr>
          <w:trHeight w:val="237"/>
        </w:trPr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1530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27540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383" w:rsidRDefault="00C223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достижения цели и решения задач Программы в зависимости от конкретной ситуации могут применяться следующие источники финансирования: федеральный бюджет, областной бюджет, районный бюджет, собственные средства предприятий, заемные средства.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Организации коммунального комплекса должны на основе утвержденного Администрацией поселения технического задания разработать инвестиционные программы, произвести расчет финансовых потребностей для их реализации.  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проверки инвестиционной программы организации коммунального комплекса орган по регулированию тарифов готовит предложения о размере: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надбавки к ценам (тарифам) для потребителей (ценовая ставка, которая учитывается при расчетах потребителей с организацией в целях финансирования инвестиционных программ);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надбавки к тарифам на товары и услуги (ценовая ставка, устанавливаемая для организации на основе надбавки к цене для потребителей, используется для финансирования инвестиционной программы организации);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тарифа на подключение к системе коммунальной инфраструктуры (ценовая ставка, формирующая плату за подключение к сетям при строительстве и модернизации объектов недвижимости);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тарифа организации коммунального комплекса на подключение (ценовая ставка для организации, используемая для финансирования ее инвестиционной программы).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инвестиционной программы и расчеты направляются в Думу муниципального образования «</w:t>
      </w:r>
      <w:r>
        <w:rPr>
          <w:rFonts w:ascii="Times New Roman" w:eastAsia="Times New Roman" w:hAnsi="Times New Roman" w:cs="Arial"/>
          <w:sz w:val="24"/>
          <w:szCs w:val="24"/>
        </w:rPr>
        <w:t>Покровка</w:t>
      </w:r>
      <w:r>
        <w:rPr>
          <w:rFonts w:ascii="Times New Roman" w:eastAsia="Times New Roman" w:hAnsi="Times New Roman" w:cs="Times New Roman"/>
          <w:sz w:val="24"/>
          <w:szCs w:val="24"/>
        </w:rPr>
        <w:t>», которая утверждает инвестиционные программы на основании утверждённых программ, рассчитываются  надбавки к тарифам.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После утверждения инвестиционной программы, уполномоченными организациями устанавливаются и утверждаются надбавки к тарифам на товары и услуги,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тарифы на подключение к системе коммунальной инфраструктуры, тарифы организации коммунального комплекса на подключение.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установления вышеуказанных тарифов и надбавок Администрация поселения заключает с организациями коммунального комплекса договоры, определяющие условия выполнения инвестиционных программ.</w:t>
      </w: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bCs/>
          <w:color w:val="000000"/>
          <w:spacing w:val="4"/>
          <w:sz w:val="24"/>
          <w:szCs w:val="24"/>
          <w:lang w:eastAsia="en-US"/>
        </w:rPr>
      </w:pP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</w:pPr>
      <w:r>
        <w:rPr>
          <w:rFonts w:eastAsiaTheme="minorHAnsi"/>
          <w:b/>
          <w:bCs/>
          <w:color w:val="000000"/>
          <w:spacing w:val="4"/>
          <w:sz w:val="24"/>
          <w:szCs w:val="24"/>
          <w:lang w:eastAsia="en-US"/>
        </w:rPr>
        <w:t>4. Организация управления Программой и контроль за ходом ее реализации</w:t>
      </w: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eastAsiaTheme="minorHAnsi"/>
          <w:bCs/>
          <w:color w:val="000000"/>
          <w:spacing w:val="4"/>
          <w:sz w:val="24"/>
          <w:szCs w:val="24"/>
          <w:lang w:eastAsia="en-US"/>
        </w:rPr>
      </w:pPr>
    </w:p>
    <w:p w:rsidR="00C22383" w:rsidRDefault="00C22383" w:rsidP="00C22383">
      <w:pPr>
        <w:tabs>
          <w:tab w:val="left" w:pos="540"/>
          <w:tab w:val="left" w:pos="1260"/>
          <w:tab w:val="left" w:pos="1620"/>
        </w:tabs>
        <w:spacing w:after="0" w:line="240" w:lineRule="auto"/>
        <w:contextualSpacing/>
        <w:jc w:val="both"/>
        <w:rPr>
          <w:rFonts w:eastAsiaTheme="minorHAnsi"/>
          <w:bCs/>
          <w:color w:val="000000"/>
          <w:spacing w:val="4"/>
          <w:sz w:val="24"/>
          <w:szCs w:val="24"/>
          <w:lang w:eastAsia="en-US"/>
        </w:rPr>
      </w:pPr>
      <w:r>
        <w:rPr>
          <w:rFonts w:eastAsiaTheme="minorHAnsi"/>
          <w:bCs/>
          <w:color w:val="000000"/>
          <w:spacing w:val="4"/>
          <w:sz w:val="24"/>
          <w:szCs w:val="24"/>
          <w:lang w:eastAsia="en-US"/>
        </w:rPr>
        <w:tab/>
        <w:t>Стоимость затрат на мероприятия по Программе рассчитана в ценах 2011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C22383" w:rsidRDefault="00C22383" w:rsidP="00C2238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Контроль за исполнением Программы осуществляется администрацией  муниципального образования «</w:t>
      </w:r>
      <w:r>
        <w:rPr>
          <w:rFonts w:ascii="Times New Roman" w:eastAsia="Times New Roman" w:hAnsi="Times New Roman" w:cs="Arial"/>
          <w:sz w:val="24"/>
          <w:szCs w:val="24"/>
        </w:rPr>
        <w:t>Покровка</w:t>
      </w:r>
      <w:r>
        <w:rPr>
          <w:rFonts w:ascii="Times New Roman" w:eastAsia="Times New Roman" w:hAnsi="Times New Roman" w:cs="Times New Roman"/>
          <w:sz w:val="24"/>
          <w:szCs w:val="24"/>
        </w:rPr>
        <w:t>» и Думой муниципального образования «</w:t>
      </w:r>
      <w:r>
        <w:rPr>
          <w:rFonts w:ascii="Times New Roman" w:eastAsia="Times New Roman" w:hAnsi="Times New Roman" w:cs="Arial"/>
          <w:sz w:val="24"/>
          <w:szCs w:val="24"/>
        </w:rPr>
        <w:t>Покровка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C22383" w:rsidRDefault="00C22383" w:rsidP="00C22383">
      <w:pPr>
        <w:spacing w:after="0" w:line="240" w:lineRule="auto"/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Дополнения и изменения в Программу вносятся в порядке, установленном действующим законодательством</w:t>
      </w:r>
    </w:p>
    <w:p w:rsidR="00C22383" w:rsidRDefault="00C22383" w:rsidP="00C22383"/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2B643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D46FD3"/>
    <w:multiLevelType w:val="multilevel"/>
    <w:tmpl w:val="B36E179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11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111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BD92730"/>
    <w:multiLevelType w:val="hybridMultilevel"/>
    <w:tmpl w:val="CB3C3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02801"/>
    <w:multiLevelType w:val="hybridMultilevel"/>
    <w:tmpl w:val="EEDAE4D0"/>
    <w:lvl w:ilvl="0" w:tplc="04190013">
      <w:start w:val="1"/>
      <w:numFmt w:val="upperRoman"/>
      <w:lvlText w:val="%1."/>
      <w:lvlJc w:val="righ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AE3714"/>
    <w:multiLevelType w:val="multilevel"/>
    <w:tmpl w:val="93D2831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</w:lvl>
  </w:abstractNum>
  <w:abstractNum w:abstractNumId="5">
    <w:nsid w:val="158B257F"/>
    <w:multiLevelType w:val="hybridMultilevel"/>
    <w:tmpl w:val="0B52AFA4"/>
    <w:lvl w:ilvl="0" w:tplc="1D165C96">
      <w:start w:val="1"/>
      <w:numFmt w:val="bullet"/>
      <w:pStyle w:val="10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6810996"/>
    <w:multiLevelType w:val="hybridMultilevel"/>
    <w:tmpl w:val="D4322870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AE493E"/>
    <w:multiLevelType w:val="hybridMultilevel"/>
    <w:tmpl w:val="0EB0DE0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619E4"/>
    <w:multiLevelType w:val="hybridMultilevel"/>
    <w:tmpl w:val="D03045A8"/>
    <w:lvl w:ilvl="0" w:tplc="67AC9D06">
      <w:start w:val="1"/>
      <w:numFmt w:val="bullet"/>
      <w:lvlText w:val="­"/>
      <w:lvlJc w:val="left"/>
      <w:pPr>
        <w:tabs>
          <w:tab w:val="num" w:pos="1260"/>
        </w:tabs>
        <w:ind w:left="1260" w:hanging="360"/>
      </w:pPr>
      <w:rPr>
        <w:rFonts w:ascii="Courier New" w:hAnsi="Courier New" w:cs="Times New Roman" w:hint="default"/>
        <w:sz w:val="24"/>
      </w:rPr>
    </w:lvl>
    <w:lvl w:ilvl="1" w:tplc="2E8E7888">
      <w:start w:val="1"/>
      <w:numFmt w:val="bullet"/>
      <w:lvlText w:val="·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sz w:val="24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2E5C45B5"/>
    <w:multiLevelType w:val="singleLevel"/>
    <w:tmpl w:val="E6923186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10">
    <w:nsid w:val="3974526A"/>
    <w:multiLevelType w:val="singleLevel"/>
    <w:tmpl w:val="F4AACE1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>
    <w:nsid w:val="3C9F6F15"/>
    <w:multiLevelType w:val="hybridMultilevel"/>
    <w:tmpl w:val="ACDE488A"/>
    <w:lvl w:ilvl="0" w:tplc="D3C6EB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B7547C"/>
    <w:multiLevelType w:val="singleLevel"/>
    <w:tmpl w:val="A842774A"/>
    <w:lvl w:ilvl="0">
      <w:numFmt w:val="bullet"/>
      <w:lvlText w:val="-"/>
      <w:lvlJc w:val="left"/>
      <w:pPr>
        <w:tabs>
          <w:tab w:val="num" w:pos="218"/>
        </w:tabs>
        <w:ind w:left="218" w:hanging="360"/>
      </w:pPr>
    </w:lvl>
  </w:abstractNum>
  <w:abstractNum w:abstractNumId="13">
    <w:nsid w:val="472F20D3"/>
    <w:multiLevelType w:val="multilevel"/>
    <w:tmpl w:val="D21E7276"/>
    <w:lvl w:ilvl="0">
      <w:start w:val="1"/>
      <w:numFmt w:val="decimal"/>
      <w:pStyle w:val="a0"/>
      <w:suff w:val="space"/>
      <w:lvlText w:val="%1."/>
      <w:lvlJc w:val="left"/>
      <w:pPr>
        <w:ind w:left="0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14">
    <w:nsid w:val="494C234A"/>
    <w:multiLevelType w:val="hybridMultilevel"/>
    <w:tmpl w:val="4BFEB8A4"/>
    <w:lvl w:ilvl="0" w:tplc="8ABE414C">
      <w:start w:val="1"/>
      <w:numFmt w:val="bullet"/>
      <w:pStyle w:val="a1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EB8239C"/>
    <w:multiLevelType w:val="hybridMultilevel"/>
    <w:tmpl w:val="B240C64A"/>
    <w:lvl w:ilvl="0" w:tplc="49584098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52402C67"/>
    <w:multiLevelType w:val="hybridMultilevel"/>
    <w:tmpl w:val="61F440A8"/>
    <w:lvl w:ilvl="0" w:tplc="0000001B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ABE16DD"/>
    <w:multiLevelType w:val="hybridMultilevel"/>
    <w:tmpl w:val="B4049CC8"/>
    <w:lvl w:ilvl="0" w:tplc="1856FB84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2"/>
    <w:lvlOverride w:ilvl="0"/>
  </w:num>
  <w:num w:numId="11">
    <w:abstractNumId w:val="10"/>
    <w:lvlOverride w:ilv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9"/>
    <w:lvlOverride w:ilvl="0"/>
  </w:num>
  <w:num w:numId="17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B10"/>
    <w:rsid w:val="000D4DC3"/>
    <w:rsid w:val="00146B10"/>
    <w:rsid w:val="00C22383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List" w:uiPriority="34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22383"/>
    <w:rPr>
      <w:rFonts w:eastAsiaTheme="minorEastAsia"/>
      <w:lang w:eastAsia="ru-RU"/>
    </w:rPr>
  </w:style>
  <w:style w:type="paragraph" w:styleId="12">
    <w:name w:val="heading 1"/>
    <w:basedOn w:val="a2"/>
    <w:next w:val="a2"/>
    <w:link w:val="13"/>
    <w:qFormat/>
    <w:rsid w:val="00C2238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2"/>
    <w:next w:val="a2"/>
    <w:link w:val="20"/>
    <w:semiHidden/>
    <w:unhideWhenUsed/>
    <w:qFormat/>
    <w:rsid w:val="00C223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3,Знак3 Знак"/>
    <w:basedOn w:val="a2"/>
    <w:next w:val="a2"/>
    <w:link w:val="30"/>
    <w:semiHidden/>
    <w:unhideWhenUsed/>
    <w:qFormat/>
    <w:rsid w:val="00C22383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4">
    <w:name w:val="heading 4"/>
    <w:basedOn w:val="a2"/>
    <w:next w:val="a2"/>
    <w:link w:val="40"/>
    <w:semiHidden/>
    <w:unhideWhenUsed/>
    <w:qFormat/>
    <w:rsid w:val="00C22383"/>
    <w:pPr>
      <w:keepNext/>
      <w:spacing w:after="0" w:line="240" w:lineRule="auto"/>
      <w:ind w:left="72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2"/>
    <w:next w:val="a2"/>
    <w:link w:val="50"/>
    <w:semiHidden/>
    <w:unhideWhenUsed/>
    <w:qFormat/>
    <w:rsid w:val="00C22383"/>
    <w:pPr>
      <w:keepNext/>
      <w:spacing w:after="0" w:line="240" w:lineRule="auto"/>
      <w:ind w:left="1725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2"/>
    <w:next w:val="a2"/>
    <w:link w:val="60"/>
    <w:semiHidden/>
    <w:unhideWhenUsed/>
    <w:qFormat/>
    <w:rsid w:val="00C22383"/>
    <w:pPr>
      <w:keepNext/>
      <w:spacing w:after="0" w:line="240" w:lineRule="auto"/>
      <w:ind w:left="1416" w:hanging="141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7">
    <w:name w:val="heading 7"/>
    <w:basedOn w:val="a2"/>
    <w:next w:val="a2"/>
    <w:link w:val="70"/>
    <w:semiHidden/>
    <w:unhideWhenUsed/>
    <w:qFormat/>
    <w:rsid w:val="00C2238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semiHidden/>
    <w:unhideWhenUsed/>
    <w:qFormat/>
    <w:rsid w:val="00C223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semiHidden/>
    <w:unhideWhenUsed/>
    <w:qFormat/>
    <w:rsid w:val="00C2238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3">
    <w:name w:val="Заголовок 1 Знак"/>
    <w:basedOn w:val="a3"/>
    <w:link w:val="12"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3"/>
    <w:link w:val="2"/>
    <w:semiHidden/>
    <w:rsid w:val="00C22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3 Знак1,Знак3 Знак Знак"/>
    <w:basedOn w:val="a3"/>
    <w:link w:val="3"/>
    <w:semiHidden/>
    <w:rsid w:val="00C2238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semiHidden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3"/>
    <w:link w:val="5"/>
    <w:semiHidden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3"/>
    <w:link w:val="6"/>
    <w:semiHidden/>
    <w:rsid w:val="00C223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semiHidden/>
    <w:rsid w:val="00C2238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3"/>
    <w:link w:val="8"/>
    <w:semiHidden/>
    <w:rsid w:val="00C2238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semiHidden/>
    <w:rsid w:val="00C2238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6">
    <w:name w:val="Hyperlink"/>
    <w:basedOn w:val="a3"/>
    <w:semiHidden/>
    <w:unhideWhenUsed/>
    <w:rsid w:val="00C22383"/>
    <w:rPr>
      <w:strike w:val="0"/>
      <w:dstrike w:val="0"/>
      <w:color w:val="0F527F"/>
      <w:u w:val="none"/>
      <w:effect w:val="none"/>
    </w:rPr>
  </w:style>
  <w:style w:type="character" w:styleId="a7">
    <w:name w:val="FollowedHyperlink"/>
    <w:basedOn w:val="a3"/>
    <w:uiPriority w:val="99"/>
    <w:semiHidden/>
    <w:unhideWhenUsed/>
    <w:rsid w:val="00C22383"/>
    <w:rPr>
      <w:color w:val="800080" w:themeColor="followedHyperlink"/>
      <w:u w:val="single"/>
    </w:rPr>
  </w:style>
  <w:style w:type="character" w:customStyle="1" w:styleId="31">
    <w:name w:val="Заголовок 3 Знак1"/>
    <w:aliases w:val="Знак3 Знак2,Знак3 Знак Знак1"/>
    <w:basedOn w:val="a3"/>
    <w:semiHidden/>
    <w:rsid w:val="00C22383"/>
    <w:rPr>
      <w:rFonts w:asciiTheme="majorHAnsi" w:eastAsiaTheme="majorEastAsia" w:hAnsiTheme="majorHAnsi" w:cstheme="majorBidi" w:hint="default"/>
      <w:b/>
      <w:bCs/>
      <w:color w:val="4F81BD" w:themeColor="accent1"/>
      <w:sz w:val="22"/>
      <w:szCs w:val="22"/>
      <w:lang w:eastAsia="en-US"/>
    </w:rPr>
  </w:style>
  <w:style w:type="paragraph" w:styleId="HTML">
    <w:name w:val="HTML Preformatted"/>
    <w:basedOn w:val="a2"/>
    <w:link w:val="HTML0"/>
    <w:uiPriority w:val="99"/>
    <w:semiHidden/>
    <w:unhideWhenUsed/>
    <w:rsid w:val="00C223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C223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aliases w:val="Обычный (Web),Обычный (Web)1"/>
    <w:basedOn w:val="a2"/>
    <w:uiPriority w:val="34"/>
    <w:semiHidden/>
    <w:unhideWhenUsed/>
    <w:qFormat/>
    <w:rsid w:val="00C22383"/>
    <w:pPr>
      <w:ind w:left="720"/>
      <w:contextualSpacing/>
    </w:pPr>
  </w:style>
  <w:style w:type="character" w:customStyle="1" w:styleId="a9">
    <w:name w:val="Текст сноски Знак"/>
    <w:aliases w:val="Table_Footnote_last Знак Знак1,Table_Footnote_last Знак Знак Знак,Table_Footnote_last Знак1,Знак Знак Знак Знак,Знак Знак Знак Знак Знак Знак Знак Знак Знак Знак Знак Знак Знак Знак Знак Знак Знак Знак Знак Знак Знак Знак"/>
    <w:basedOn w:val="a3"/>
    <w:link w:val="aa"/>
    <w:semiHidden/>
    <w:locked/>
    <w:rsid w:val="00C22383"/>
  </w:style>
  <w:style w:type="paragraph" w:styleId="aa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2"/>
    <w:link w:val="a9"/>
    <w:autoRedefine/>
    <w:semiHidden/>
    <w:unhideWhenUsed/>
    <w:qFormat/>
    <w:rsid w:val="00C22383"/>
    <w:pPr>
      <w:spacing w:after="0" w:line="240" w:lineRule="auto"/>
      <w:contextualSpacing/>
    </w:pPr>
    <w:rPr>
      <w:rFonts w:eastAsiaTheme="minorHAnsi"/>
      <w:lang w:eastAsia="en-US"/>
    </w:rPr>
  </w:style>
  <w:style w:type="character" w:customStyle="1" w:styleId="14">
    <w:name w:val="Текст сноски Знак1"/>
    <w:aliases w:val="Table_Footnote_last Знак Знак2,Table_Footnote_last Знак Знак Знак1,Table_Footnote_last Знак2,Знак Знак Знак Знак1,Знак Знак Знак Знак Знак Знак Знак Знак Знак Знак Знак Знак Знак Знак Знак Знак Знак Знак Знак Знак Знак Знак1"/>
    <w:basedOn w:val="a3"/>
    <w:semiHidden/>
    <w:rsid w:val="00C22383"/>
    <w:rPr>
      <w:rFonts w:eastAsiaTheme="minorEastAsia"/>
      <w:sz w:val="20"/>
      <w:szCs w:val="20"/>
      <w:lang w:eastAsia="ru-RU"/>
    </w:rPr>
  </w:style>
  <w:style w:type="character" w:customStyle="1" w:styleId="ab">
    <w:name w:val="Верхний колонтитул Знак"/>
    <w:basedOn w:val="a3"/>
    <w:link w:val="ac"/>
    <w:semiHidden/>
    <w:locked/>
    <w:rsid w:val="00C22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3"/>
    <w:link w:val="ae"/>
    <w:semiHidden/>
    <w:locked/>
    <w:rsid w:val="00C22383"/>
    <w:rPr>
      <w:rFonts w:ascii="Times New Roman" w:eastAsiaTheme="minorEastAsia" w:hAnsi="Times New Roman" w:cs="Times New Roman"/>
      <w:lang w:eastAsia="ru-RU"/>
    </w:rPr>
  </w:style>
  <w:style w:type="paragraph" w:styleId="af">
    <w:name w:val="Body Text"/>
    <w:basedOn w:val="a2"/>
    <w:link w:val="af0"/>
    <w:semiHidden/>
    <w:unhideWhenUsed/>
    <w:rsid w:val="00C22383"/>
    <w:pPr>
      <w:spacing w:after="120"/>
    </w:pPr>
  </w:style>
  <w:style w:type="character" w:customStyle="1" w:styleId="af0">
    <w:name w:val="Основной текст Знак"/>
    <w:basedOn w:val="a3"/>
    <w:link w:val="af"/>
    <w:semiHidden/>
    <w:rsid w:val="00C22383"/>
    <w:rPr>
      <w:rFonts w:eastAsiaTheme="minorEastAsia"/>
      <w:lang w:eastAsia="ru-RU"/>
    </w:rPr>
  </w:style>
  <w:style w:type="paragraph" w:styleId="af1">
    <w:name w:val="List"/>
    <w:aliases w:val="List Char"/>
    <w:basedOn w:val="af"/>
    <w:autoRedefine/>
    <w:uiPriority w:val="34"/>
    <w:semiHidden/>
    <w:unhideWhenUsed/>
    <w:qFormat/>
    <w:rsid w:val="00C22383"/>
    <w:pPr>
      <w:spacing w:before="120" w:line="240" w:lineRule="auto"/>
      <w:ind w:left="1440" w:hanging="360"/>
      <w:contextualSpacing/>
      <w:jc w:val="both"/>
    </w:pPr>
    <w:rPr>
      <w:rFonts w:ascii="Arial" w:eastAsia="Times New Roman" w:hAnsi="Arial" w:cs="Times New Roman"/>
      <w:spacing w:val="-5"/>
      <w:lang w:eastAsia="en-US"/>
    </w:rPr>
  </w:style>
  <w:style w:type="character" w:customStyle="1" w:styleId="af2">
    <w:name w:val="Название Знак"/>
    <w:basedOn w:val="a3"/>
    <w:link w:val="af3"/>
    <w:locked/>
    <w:rsid w:val="00C22383"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f4">
    <w:name w:val="Основной текст с отступом Знак"/>
    <w:basedOn w:val="a3"/>
    <w:link w:val="af5"/>
    <w:semiHidden/>
    <w:locked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6">
    <w:name w:val="Подзаголовок Знак"/>
    <w:basedOn w:val="a3"/>
    <w:link w:val="af7"/>
    <w:locked/>
    <w:rsid w:val="00C2238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3"/>
    <w:link w:val="22"/>
    <w:semiHidden/>
    <w:locked/>
    <w:rsid w:val="00C22383"/>
    <w:rPr>
      <w:rFonts w:ascii="Times New Roman" w:eastAsiaTheme="minorEastAsia" w:hAnsi="Times New Roman" w:cs="Times New Roman"/>
      <w:lang w:eastAsia="ru-RU"/>
    </w:rPr>
  </w:style>
  <w:style w:type="character" w:customStyle="1" w:styleId="32">
    <w:name w:val="Основной текст 3 Знак"/>
    <w:basedOn w:val="a3"/>
    <w:link w:val="33"/>
    <w:semiHidden/>
    <w:locked/>
    <w:rsid w:val="00C22383"/>
    <w:rPr>
      <w:rFonts w:ascii="Times New Roman" w:eastAsia="Times New Roman" w:hAnsi="Times New Roman" w:cs="Times New Roman"/>
      <w:sz w:val="16"/>
      <w:szCs w:val="16"/>
    </w:rPr>
  </w:style>
  <w:style w:type="character" w:customStyle="1" w:styleId="23">
    <w:name w:val="Основной текст с отступом 2 Знак"/>
    <w:basedOn w:val="a3"/>
    <w:link w:val="24"/>
    <w:semiHidden/>
    <w:locked/>
    <w:rsid w:val="00C22383"/>
    <w:rPr>
      <w:rFonts w:ascii="Times New Roman" w:eastAsiaTheme="minorEastAsia" w:hAnsi="Times New Roman" w:cs="Times New Roman"/>
      <w:lang w:eastAsia="ru-RU"/>
    </w:rPr>
  </w:style>
  <w:style w:type="character" w:customStyle="1" w:styleId="34">
    <w:name w:val="Основной текст с отступом 3 Знак"/>
    <w:basedOn w:val="a3"/>
    <w:link w:val="35"/>
    <w:semiHidden/>
    <w:locked/>
    <w:rsid w:val="00C22383"/>
    <w:rPr>
      <w:rFonts w:ascii="Times New Roman" w:eastAsia="Times New Roman" w:hAnsi="Times New Roman" w:cs="Times New Roman"/>
      <w:sz w:val="16"/>
      <w:szCs w:val="16"/>
    </w:rPr>
  </w:style>
  <w:style w:type="character" w:customStyle="1" w:styleId="af8">
    <w:name w:val="Текст выноски Знак"/>
    <w:basedOn w:val="a3"/>
    <w:link w:val="af9"/>
    <w:semiHidden/>
    <w:locked/>
    <w:rsid w:val="00C2238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paragraphstyle">
    <w:name w:val="[No paragraph style]"/>
    <w:uiPriority w:val="34"/>
    <w:semiHidden/>
    <w:qFormat/>
    <w:rsid w:val="00C22383"/>
    <w:pPr>
      <w:autoSpaceDE w:val="0"/>
      <w:autoSpaceDN w:val="0"/>
      <w:adjustRightInd w:val="0"/>
      <w:spacing w:after="0" w:line="288" w:lineRule="auto"/>
      <w:contextualSpacing/>
    </w:pPr>
    <w:rPr>
      <w:rFonts w:ascii="NewtonC" w:eastAsia="Times New Roman" w:hAnsi="NewtonC" w:cs="NewtonC"/>
      <w:color w:val="000000"/>
      <w:sz w:val="24"/>
      <w:szCs w:val="24"/>
      <w:lang w:eastAsia="ru-RU"/>
    </w:rPr>
  </w:style>
  <w:style w:type="paragraph" w:customStyle="1" w:styleId="15">
    <w:name w:val="1"/>
    <w:basedOn w:val="a2"/>
    <w:uiPriority w:val="34"/>
    <w:semiHidden/>
    <w:qFormat/>
    <w:rsid w:val="00C22383"/>
    <w:pPr>
      <w:widowControl w:val="0"/>
      <w:adjustRightInd w:val="0"/>
      <w:spacing w:after="160" w:line="240" w:lineRule="exact"/>
      <w:contextualSpacing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41">
    <w:name w:val="Стиль4"/>
    <w:basedOn w:val="a2"/>
    <w:uiPriority w:val="34"/>
    <w:semiHidden/>
    <w:qFormat/>
    <w:rsid w:val="00C22383"/>
    <w:pPr>
      <w:spacing w:after="0" w:line="240" w:lineRule="auto"/>
      <w:contextualSpacing/>
    </w:pPr>
    <w:rPr>
      <w:rFonts w:ascii="Arial Black" w:eastAsia="Times New Roman" w:hAnsi="Arial Black" w:cs="Arial CYR"/>
      <w:sz w:val="18"/>
      <w:szCs w:val="20"/>
    </w:rPr>
  </w:style>
  <w:style w:type="paragraph" w:customStyle="1" w:styleId="210">
    <w:name w:val="Основной текст 21"/>
    <w:basedOn w:val="a2"/>
    <w:uiPriority w:val="34"/>
    <w:semiHidden/>
    <w:qFormat/>
    <w:rsid w:val="00C22383"/>
    <w:pPr>
      <w:overflowPunct w:val="0"/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a"/>
    <w:basedOn w:val="a2"/>
    <w:uiPriority w:val="34"/>
    <w:semiHidden/>
    <w:qFormat/>
    <w:rsid w:val="00C22383"/>
    <w:pPr>
      <w:spacing w:before="100" w:beforeAutospacing="1" w:after="100" w:afterAutospacing="1" w:line="240" w:lineRule="auto"/>
      <w:contextualSpacing/>
      <w:jc w:val="both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a0">
    <w:name w:val="Пункт_пост"/>
    <w:basedOn w:val="a2"/>
    <w:uiPriority w:val="34"/>
    <w:semiHidden/>
    <w:qFormat/>
    <w:rsid w:val="00C22383"/>
    <w:pPr>
      <w:numPr>
        <w:numId w:val="2"/>
      </w:numPr>
      <w:spacing w:before="120" w:after="0" w:line="240" w:lineRule="auto"/>
      <w:contextualSpacing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customStyle="1" w:styleId="16">
    <w:name w:val="Обычный1"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Обычный Знак1"/>
    <w:link w:val="25"/>
    <w:semiHidden/>
    <w:locked/>
    <w:rsid w:val="00C22383"/>
    <w:rPr>
      <w:sz w:val="28"/>
      <w:szCs w:val="28"/>
    </w:rPr>
  </w:style>
  <w:style w:type="paragraph" w:customStyle="1" w:styleId="25">
    <w:name w:val="Обычный2"/>
    <w:link w:val="17"/>
    <w:autoRedefine/>
    <w:semiHidden/>
    <w:qFormat/>
    <w:rsid w:val="00C22383"/>
    <w:pPr>
      <w:spacing w:after="0" w:line="240" w:lineRule="auto"/>
      <w:ind w:firstLine="851"/>
      <w:contextualSpacing/>
      <w:jc w:val="both"/>
    </w:pPr>
    <w:rPr>
      <w:sz w:val="28"/>
      <w:szCs w:val="28"/>
    </w:rPr>
  </w:style>
  <w:style w:type="paragraph" w:customStyle="1" w:styleId="ConsPlusNonformat">
    <w:name w:val="ConsPlusNonformat"/>
    <w:autoRedefine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_Обычный Знак1"/>
    <w:link w:val="S"/>
    <w:semiHidden/>
    <w:locked/>
    <w:rsid w:val="00C22383"/>
    <w:rPr>
      <w:b/>
      <w:sz w:val="24"/>
      <w:szCs w:val="24"/>
      <w:lang w:eastAsia="ar-SA"/>
    </w:rPr>
  </w:style>
  <w:style w:type="paragraph" w:customStyle="1" w:styleId="S">
    <w:name w:val="S_Обычный"/>
    <w:basedOn w:val="a2"/>
    <w:link w:val="S1"/>
    <w:autoRedefine/>
    <w:semiHidden/>
    <w:qFormat/>
    <w:rsid w:val="00C22383"/>
    <w:pPr>
      <w:spacing w:after="0" w:line="360" w:lineRule="auto"/>
      <w:ind w:firstLine="709"/>
      <w:contextualSpacing/>
      <w:jc w:val="both"/>
    </w:pPr>
    <w:rPr>
      <w:rFonts w:eastAsiaTheme="minorHAnsi"/>
      <w:b/>
      <w:sz w:val="24"/>
      <w:szCs w:val="24"/>
      <w:lang w:eastAsia="ar-SA"/>
    </w:rPr>
  </w:style>
  <w:style w:type="character" w:customStyle="1" w:styleId="afb">
    <w:name w:val="ГРАД Основной текст Знак Знак"/>
    <w:link w:val="afc"/>
    <w:semiHidden/>
    <w:locked/>
    <w:rsid w:val="00C22383"/>
    <w:rPr>
      <w:b/>
      <w:bCs/>
      <w:color w:val="000000"/>
      <w:spacing w:val="4"/>
      <w:sz w:val="24"/>
      <w:szCs w:val="24"/>
    </w:rPr>
  </w:style>
  <w:style w:type="paragraph" w:customStyle="1" w:styleId="afc">
    <w:name w:val="ГРАД Основной текст"/>
    <w:basedOn w:val="a2"/>
    <w:link w:val="afb"/>
    <w:autoRedefine/>
    <w:semiHidden/>
    <w:qFormat/>
    <w:rsid w:val="00C22383"/>
    <w:pPr>
      <w:tabs>
        <w:tab w:val="left" w:pos="540"/>
        <w:tab w:val="left" w:pos="1260"/>
        <w:tab w:val="left" w:pos="1620"/>
      </w:tabs>
      <w:spacing w:after="0" w:line="240" w:lineRule="auto"/>
      <w:contextualSpacing/>
      <w:jc w:val="both"/>
    </w:pPr>
    <w:rPr>
      <w:rFonts w:eastAsiaTheme="minorHAnsi"/>
      <w:b/>
      <w:bCs/>
      <w:color w:val="000000"/>
      <w:spacing w:val="4"/>
      <w:sz w:val="24"/>
      <w:szCs w:val="24"/>
      <w:lang w:eastAsia="en-US"/>
    </w:rPr>
  </w:style>
  <w:style w:type="paragraph" w:customStyle="1" w:styleId="1">
    <w:name w:val="ГРАД 1 Заголовок"/>
    <w:basedOn w:val="12"/>
    <w:autoRedefine/>
    <w:uiPriority w:val="34"/>
    <w:semiHidden/>
    <w:qFormat/>
    <w:rsid w:val="00C22383"/>
    <w:pPr>
      <w:keepNext w:val="0"/>
      <w:pageBreakBefore/>
      <w:numPr>
        <w:numId w:val="3"/>
      </w:numPr>
      <w:spacing w:before="120" w:after="360" w:line="360" w:lineRule="auto"/>
      <w:contextualSpacing/>
      <w:jc w:val="both"/>
    </w:pPr>
    <w:rPr>
      <w:rFonts w:cs="Arial"/>
      <w:bCs/>
      <w:caps/>
      <w:kern w:val="32"/>
      <w:szCs w:val="32"/>
    </w:rPr>
  </w:style>
  <w:style w:type="paragraph" w:customStyle="1" w:styleId="11">
    <w:name w:val="ГРАД 1.1 Заголовок"/>
    <w:basedOn w:val="2"/>
    <w:autoRedefine/>
    <w:uiPriority w:val="34"/>
    <w:semiHidden/>
    <w:qFormat/>
    <w:rsid w:val="00C22383"/>
    <w:pPr>
      <w:keepLines w:val="0"/>
      <w:numPr>
        <w:ilvl w:val="1"/>
        <w:numId w:val="3"/>
      </w:numPr>
      <w:spacing w:before="120" w:after="240" w:line="360" w:lineRule="auto"/>
      <w:contextualSpacing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111">
    <w:name w:val="ГРАД 1.1.1 Заголовок"/>
    <w:basedOn w:val="3"/>
    <w:autoRedefine/>
    <w:uiPriority w:val="34"/>
    <w:semiHidden/>
    <w:qFormat/>
    <w:rsid w:val="00C22383"/>
    <w:pPr>
      <w:numPr>
        <w:ilvl w:val="2"/>
        <w:numId w:val="3"/>
      </w:numPr>
      <w:spacing w:before="120" w:after="120" w:line="360" w:lineRule="auto"/>
      <w:ind w:right="0"/>
      <w:contextualSpacing/>
      <w:jc w:val="both"/>
    </w:pPr>
    <w:rPr>
      <w:rFonts w:cs="Arial"/>
      <w:bCs/>
      <w:sz w:val="24"/>
      <w:szCs w:val="26"/>
    </w:rPr>
  </w:style>
  <w:style w:type="paragraph" w:styleId="a">
    <w:name w:val="List Bullet"/>
    <w:basedOn w:val="a2"/>
    <w:semiHidden/>
    <w:unhideWhenUsed/>
    <w:rsid w:val="00C22383"/>
    <w:pPr>
      <w:numPr>
        <w:numId w:val="1"/>
      </w:numPr>
      <w:contextualSpacing/>
    </w:pPr>
  </w:style>
  <w:style w:type="paragraph" w:customStyle="1" w:styleId="a1">
    <w:name w:val="ГРАД Список маркированный"/>
    <w:basedOn w:val="a"/>
    <w:autoRedefine/>
    <w:uiPriority w:val="34"/>
    <w:semiHidden/>
    <w:qFormat/>
    <w:rsid w:val="00C22383"/>
    <w:pPr>
      <w:numPr>
        <w:numId w:val="4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Знак"/>
    <w:basedOn w:val="a2"/>
    <w:autoRedefine/>
    <w:uiPriority w:val="34"/>
    <w:semiHidden/>
    <w:qFormat/>
    <w:rsid w:val="00C22383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harChar">
    <w:name w:val="Char Char"/>
    <w:basedOn w:val="a2"/>
    <w:autoRedefine/>
    <w:uiPriority w:val="34"/>
    <w:semiHidden/>
    <w:qFormat/>
    <w:rsid w:val="00C22383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18">
    <w:name w:val="Заголовок 1_ГП Знак"/>
    <w:link w:val="19"/>
    <w:semiHidden/>
    <w:locked/>
    <w:rsid w:val="00C22383"/>
    <w:rPr>
      <w:b/>
      <w:caps/>
      <w:sz w:val="24"/>
    </w:rPr>
  </w:style>
  <w:style w:type="paragraph" w:customStyle="1" w:styleId="19">
    <w:name w:val="Заголовок 1_ГП"/>
    <w:basedOn w:val="a2"/>
    <w:next w:val="a2"/>
    <w:link w:val="18"/>
    <w:autoRedefine/>
    <w:semiHidden/>
    <w:qFormat/>
    <w:rsid w:val="00C22383"/>
    <w:pPr>
      <w:keepNext/>
      <w:spacing w:after="0" w:line="240" w:lineRule="auto"/>
      <w:ind w:firstLine="720"/>
      <w:contextualSpacing/>
      <w:jc w:val="both"/>
    </w:pPr>
    <w:rPr>
      <w:rFonts w:eastAsiaTheme="minorHAnsi"/>
      <w:b/>
      <w:caps/>
      <w:sz w:val="24"/>
      <w:lang w:eastAsia="en-US"/>
    </w:rPr>
  </w:style>
  <w:style w:type="paragraph" w:customStyle="1" w:styleId="Report">
    <w:name w:val="Report"/>
    <w:basedOn w:val="a2"/>
    <w:autoRedefine/>
    <w:uiPriority w:val="34"/>
    <w:semiHidden/>
    <w:qFormat/>
    <w:rsid w:val="00C22383"/>
    <w:pPr>
      <w:spacing w:after="0" w:line="36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0">
    <w:name w:val="Знак Знак Знак Знак Знак Знак1 Знак Знак Знак Знак1 Знак Знак Знак Знак"/>
    <w:aliases w:val="Знак Знак Знак Знак Знак Знак1 Знак Знак Знак Знак Знак Знак Знак Знак Знак Знак Знак Знак Знак Знак Знак Знак Знак Знак Знак Знак Знак Знак Знак"/>
    <w:basedOn w:val="a2"/>
    <w:autoRedefine/>
    <w:uiPriority w:val="34"/>
    <w:semiHidden/>
    <w:qFormat/>
    <w:rsid w:val="00C22383"/>
    <w:pPr>
      <w:spacing w:after="0" w:line="240" w:lineRule="auto"/>
      <w:contextualSpacing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10">
    <w:name w:val="Основной текст с отступом 31"/>
    <w:basedOn w:val="a2"/>
    <w:autoRedefine/>
    <w:uiPriority w:val="34"/>
    <w:semiHidden/>
    <w:qFormat/>
    <w:rsid w:val="00C22383"/>
    <w:pPr>
      <w:widowControl w:val="0"/>
      <w:suppressAutoHyphens/>
      <w:spacing w:after="0" w:line="240" w:lineRule="auto"/>
      <w:ind w:left="-180"/>
      <w:contextualSpacing/>
      <w:jc w:val="both"/>
    </w:pPr>
    <w:rPr>
      <w:rFonts w:ascii="Arial" w:eastAsia="Lucida Sans Unicode" w:hAnsi="Arial" w:cs="Arial"/>
      <w:b/>
      <w:position w:val="2"/>
      <w:sz w:val="20"/>
      <w:szCs w:val="24"/>
      <w:lang w:eastAsia="en-US"/>
    </w:rPr>
  </w:style>
  <w:style w:type="paragraph" w:customStyle="1" w:styleId="10">
    <w:name w:val="Маркированный список 1"/>
    <w:basedOn w:val="a2"/>
    <w:autoRedefine/>
    <w:uiPriority w:val="34"/>
    <w:semiHidden/>
    <w:qFormat/>
    <w:rsid w:val="00C22383"/>
    <w:pPr>
      <w:numPr>
        <w:numId w:val="5"/>
      </w:numPr>
      <w:spacing w:after="0" w:line="360" w:lineRule="auto"/>
      <w:contextualSpacing/>
      <w:jc w:val="both"/>
    </w:pPr>
    <w:rPr>
      <w:rFonts w:ascii="Arial" w:eastAsia="Times New Roman" w:hAnsi="Arial" w:cs="Arial"/>
      <w:sz w:val="24"/>
      <w:szCs w:val="24"/>
    </w:rPr>
  </w:style>
  <w:style w:type="paragraph" w:styleId="afe">
    <w:name w:val="List Paragraph"/>
    <w:basedOn w:val="a2"/>
    <w:uiPriority w:val="34"/>
    <w:qFormat/>
    <w:rsid w:val="00C22383"/>
    <w:pPr>
      <w:ind w:left="720"/>
      <w:contextualSpacing/>
    </w:pPr>
  </w:style>
  <w:style w:type="paragraph" w:customStyle="1" w:styleId="aff">
    <w:name w:val="Перечисление"/>
    <w:basedOn w:val="afe"/>
    <w:autoRedefine/>
    <w:uiPriority w:val="34"/>
    <w:semiHidden/>
    <w:qFormat/>
    <w:rsid w:val="00C22383"/>
    <w:pPr>
      <w:spacing w:after="0" w:line="312" w:lineRule="auto"/>
      <w:ind w:left="0"/>
      <w:jc w:val="both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101">
    <w:name w:val="1 Основной текст 01"/>
    <w:aliases w:val="95 ПК1,А. Основной текст 0 Знак Знак Знак Знак Знак Знак1,Основной текст 01,А. Основной текст 01,1. Основной текст 01,А. Основной текст 0 Знак Знак Знак Знак1,А. Основной текст 0 Знак Знак1"/>
    <w:basedOn w:val="a2"/>
    <w:autoRedefine/>
    <w:uiPriority w:val="34"/>
    <w:semiHidden/>
    <w:qFormat/>
    <w:rsid w:val="00C22383"/>
    <w:pPr>
      <w:spacing w:after="0" w:line="240" w:lineRule="auto"/>
      <w:ind w:firstLine="539"/>
      <w:contextualSpacing/>
      <w:jc w:val="both"/>
    </w:pPr>
    <w:rPr>
      <w:rFonts w:ascii="Times New Roman" w:eastAsia="Calibri" w:hAnsi="Times New Roman" w:cs="Times New Roman"/>
      <w:color w:val="000000"/>
      <w:kern w:val="24"/>
      <w:sz w:val="24"/>
      <w:szCs w:val="24"/>
      <w:lang w:eastAsia="en-US"/>
    </w:rPr>
  </w:style>
  <w:style w:type="paragraph" w:customStyle="1" w:styleId="ConsTitle">
    <w:name w:val="ConsTitle"/>
    <w:autoRedefine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0">
    <w:name w:val="footnote reference"/>
    <w:semiHidden/>
    <w:unhideWhenUsed/>
    <w:rsid w:val="00C22383"/>
    <w:rPr>
      <w:vertAlign w:val="superscript"/>
    </w:rPr>
  </w:style>
  <w:style w:type="character" w:customStyle="1" w:styleId="71">
    <w:name w:val="Заголовок 7 Знак1"/>
    <w:basedOn w:val="a3"/>
    <w:semiHidden/>
    <w:rsid w:val="00C22383"/>
    <w:rPr>
      <w:rFonts w:asciiTheme="majorHAnsi" w:eastAsiaTheme="majorEastAsia" w:hAnsiTheme="majorHAnsi" w:cstheme="majorBidi" w:hint="default"/>
      <w:i/>
      <w:iCs/>
      <w:color w:val="404040" w:themeColor="text1" w:themeTint="BF"/>
      <w:sz w:val="22"/>
      <w:szCs w:val="22"/>
      <w:lang w:eastAsia="ru-RU"/>
    </w:rPr>
  </w:style>
  <w:style w:type="character" w:customStyle="1" w:styleId="81">
    <w:name w:val="Заголовок 8 Знак1"/>
    <w:basedOn w:val="a3"/>
    <w:semiHidden/>
    <w:rsid w:val="00C22383"/>
    <w:rPr>
      <w:rFonts w:asciiTheme="majorHAnsi" w:eastAsiaTheme="majorEastAsia" w:hAnsiTheme="majorHAnsi" w:cstheme="majorBidi" w:hint="default"/>
      <w:color w:val="404040" w:themeColor="text1" w:themeTint="BF"/>
      <w:lang w:eastAsia="ru-RU"/>
    </w:rPr>
  </w:style>
  <w:style w:type="character" w:customStyle="1" w:styleId="91">
    <w:name w:val="Заголовок 9 Знак1"/>
    <w:basedOn w:val="a3"/>
    <w:semiHidden/>
    <w:rsid w:val="00C22383"/>
    <w:rPr>
      <w:rFonts w:asciiTheme="majorHAnsi" w:eastAsiaTheme="majorEastAsia" w:hAnsiTheme="majorHAnsi" w:cstheme="majorBidi" w:hint="default"/>
      <w:i/>
      <w:iCs/>
      <w:color w:val="404040" w:themeColor="text1" w:themeTint="BF"/>
      <w:lang w:eastAsia="ru-RU"/>
    </w:rPr>
  </w:style>
  <w:style w:type="paragraph" w:styleId="ac">
    <w:name w:val="header"/>
    <w:basedOn w:val="a2"/>
    <w:link w:val="ab"/>
    <w:semiHidden/>
    <w:unhideWhenUsed/>
    <w:rsid w:val="00C223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a">
    <w:name w:val="Верхний колонтитул Знак1"/>
    <w:basedOn w:val="a3"/>
    <w:semiHidden/>
    <w:rsid w:val="00C22383"/>
    <w:rPr>
      <w:rFonts w:eastAsiaTheme="minorEastAsia"/>
      <w:lang w:eastAsia="ru-RU"/>
    </w:rPr>
  </w:style>
  <w:style w:type="paragraph" w:styleId="ae">
    <w:name w:val="footer"/>
    <w:basedOn w:val="a2"/>
    <w:link w:val="ad"/>
    <w:semiHidden/>
    <w:unhideWhenUsed/>
    <w:rsid w:val="00C223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</w:rPr>
  </w:style>
  <w:style w:type="character" w:customStyle="1" w:styleId="1b">
    <w:name w:val="Нижний колонтитул Знак1"/>
    <w:basedOn w:val="a3"/>
    <w:semiHidden/>
    <w:rsid w:val="00C22383"/>
    <w:rPr>
      <w:rFonts w:eastAsiaTheme="minorEastAsia"/>
      <w:lang w:eastAsia="ru-RU"/>
    </w:rPr>
  </w:style>
  <w:style w:type="paragraph" w:styleId="af3">
    <w:name w:val="Title"/>
    <w:basedOn w:val="a2"/>
    <w:next w:val="a2"/>
    <w:link w:val="af2"/>
    <w:qFormat/>
    <w:rsid w:val="00C2238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urier New" w:eastAsia="Times New Roman" w:hAnsi="Courier New" w:cs="Times New Roman"/>
      <w:sz w:val="24"/>
      <w:szCs w:val="20"/>
    </w:rPr>
  </w:style>
  <w:style w:type="character" w:customStyle="1" w:styleId="1c">
    <w:name w:val="Название Знак1"/>
    <w:basedOn w:val="a3"/>
    <w:rsid w:val="00C22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5">
    <w:name w:val="Body Text Indent"/>
    <w:basedOn w:val="a2"/>
    <w:link w:val="af4"/>
    <w:semiHidden/>
    <w:unhideWhenUsed/>
    <w:rsid w:val="00C22383"/>
    <w:pPr>
      <w:spacing w:after="120"/>
      <w:ind w:left="283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d">
    <w:name w:val="Основной текст с отступом Знак1"/>
    <w:basedOn w:val="a3"/>
    <w:uiPriority w:val="99"/>
    <w:semiHidden/>
    <w:rsid w:val="00C22383"/>
    <w:rPr>
      <w:rFonts w:eastAsiaTheme="minorEastAsia"/>
      <w:lang w:eastAsia="ru-RU"/>
    </w:rPr>
  </w:style>
  <w:style w:type="paragraph" w:styleId="af7">
    <w:name w:val="Subtitle"/>
    <w:basedOn w:val="a2"/>
    <w:next w:val="a2"/>
    <w:link w:val="af6"/>
    <w:qFormat/>
    <w:rsid w:val="00C22383"/>
    <w:pPr>
      <w:numPr>
        <w:ilvl w:val="1"/>
      </w:numPr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e">
    <w:name w:val="Подзаголовок Знак1"/>
    <w:basedOn w:val="a3"/>
    <w:rsid w:val="00C22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2">
    <w:name w:val="Body Text 2"/>
    <w:basedOn w:val="a2"/>
    <w:link w:val="21"/>
    <w:semiHidden/>
    <w:unhideWhenUsed/>
    <w:rsid w:val="00C22383"/>
    <w:pPr>
      <w:spacing w:after="120" w:line="480" w:lineRule="auto"/>
    </w:pPr>
    <w:rPr>
      <w:rFonts w:ascii="Times New Roman" w:hAnsi="Times New Roman" w:cs="Times New Roman"/>
    </w:rPr>
  </w:style>
  <w:style w:type="character" w:customStyle="1" w:styleId="211">
    <w:name w:val="Основной текст 2 Знак1"/>
    <w:basedOn w:val="a3"/>
    <w:semiHidden/>
    <w:rsid w:val="00C22383"/>
    <w:rPr>
      <w:rFonts w:eastAsiaTheme="minorEastAsia"/>
      <w:lang w:eastAsia="ru-RU"/>
    </w:rPr>
  </w:style>
  <w:style w:type="paragraph" w:styleId="33">
    <w:name w:val="Body Text 3"/>
    <w:basedOn w:val="a2"/>
    <w:link w:val="32"/>
    <w:semiHidden/>
    <w:unhideWhenUsed/>
    <w:rsid w:val="00C22383"/>
    <w:pPr>
      <w:spacing w:after="12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11">
    <w:name w:val="Основной текст 3 Знак1"/>
    <w:basedOn w:val="a3"/>
    <w:uiPriority w:val="99"/>
    <w:semiHidden/>
    <w:rsid w:val="00C22383"/>
    <w:rPr>
      <w:rFonts w:eastAsiaTheme="minorEastAsia"/>
      <w:sz w:val="16"/>
      <w:szCs w:val="16"/>
      <w:lang w:eastAsia="ru-RU"/>
    </w:rPr>
  </w:style>
  <w:style w:type="paragraph" w:styleId="24">
    <w:name w:val="Body Text Indent 2"/>
    <w:basedOn w:val="a2"/>
    <w:link w:val="23"/>
    <w:semiHidden/>
    <w:unhideWhenUsed/>
    <w:rsid w:val="00C22383"/>
    <w:pPr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212">
    <w:name w:val="Основной текст с отступом 2 Знак1"/>
    <w:basedOn w:val="a3"/>
    <w:uiPriority w:val="99"/>
    <w:semiHidden/>
    <w:rsid w:val="00C22383"/>
    <w:rPr>
      <w:rFonts w:eastAsiaTheme="minorEastAsia"/>
      <w:lang w:eastAsia="ru-RU"/>
    </w:rPr>
  </w:style>
  <w:style w:type="paragraph" w:styleId="35">
    <w:name w:val="Body Text Indent 3"/>
    <w:basedOn w:val="a2"/>
    <w:link w:val="34"/>
    <w:semiHidden/>
    <w:unhideWhenUsed/>
    <w:rsid w:val="00C22383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12">
    <w:name w:val="Основной текст с отступом 3 Знак1"/>
    <w:basedOn w:val="a3"/>
    <w:semiHidden/>
    <w:rsid w:val="00C22383"/>
    <w:rPr>
      <w:rFonts w:eastAsiaTheme="minorEastAsia"/>
      <w:sz w:val="16"/>
      <w:szCs w:val="16"/>
      <w:lang w:eastAsia="ru-RU"/>
    </w:rPr>
  </w:style>
  <w:style w:type="paragraph" w:styleId="af9">
    <w:name w:val="Balloon Text"/>
    <w:basedOn w:val="a2"/>
    <w:link w:val="af8"/>
    <w:semiHidden/>
    <w:unhideWhenUsed/>
    <w:rsid w:val="00C2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">
    <w:name w:val="Текст выноски Знак1"/>
    <w:basedOn w:val="a3"/>
    <w:semiHidden/>
    <w:rsid w:val="00C2238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32">
    <w:name w:val="Font Style32"/>
    <w:rsid w:val="00C22383"/>
    <w:rPr>
      <w:rFonts w:ascii="Times New Roman" w:hAnsi="Times New Roman" w:cs="Times New Roman" w:hint="default"/>
      <w:sz w:val="22"/>
      <w:szCs w:val="22"/>
    </w:rPr>
  </w:style>
  <w:style w:type="character" w:customStyle="1" w:styleId="a80">
    <w:name w:val="a8"/>
    <w:basedOn w:val="a3"/>
    <w:rsid w:val="00C22383"/>
  </w:style>
  <w:style w:type="character" w:customStyle="1" w:styleId="100">
    <w:name w:val="1 Основной текст 0"/>
    <w:aliases w:val="95 ПК,А. Основной текст 0 Знак Знак Знак Знак Знак Знак Знак Знак"/>
    <w:basedOn w:val="a3"/>
    <w:locked/>
    <w:rsid w:val="00C22383"/>
    <w:rPr>
      <w:rFonts w:ascii="Calibri" w:eastAsia="Calibri" w:hAnsi="Calibri" w:hint="default"/>
      <w:color w:val="000000"/>
      <w:kern w:val="24"/>
      <w:sz w:val="24"/>
      <w:szCs w:val="24"/>
      <w:lang w:eastAsia="en-US"/>
    </w:rPr>
  </w:style>
  <w:style w:type="table" w:styleId="aff1">
    <w:name w:val="Table Grid"/>
    <w:basedOn w:val="a4"/>
    <w:rsid w:val="00C22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4"/>
    <w:rsid w:val="00C2238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List" w:uiPriority="34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C22383"/>
    <w:rPr>
      <w:rFonts w:eastAsiaTheme="minorEastAsia"/>
      <w:lang w:eastAsia="ru-RU"/>
    </w:rPr>
  </w:style>
  <w:style w:type="paragraph" w:styleId="12">
    <w:name w:val="heading 1"/>
    <w:basedOn w:val="a2"/>
    <w:next w:val="a2"/>
    <w:link w:val="13"/>
    <w:qFormat/>
    <w:rsid w:val="00C2238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2"/>
    <w:next w:val="a2"/>
    <w:link w:val="20"/>
    <w:semiHidden/>
    <w:unhideWhenUsed/>
    <w:qFormat/>
    <w:rsid w:val="00C223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3,Знак3 Знак"/>
    <w:basedOn w:val="a2"/>
    <w:next w:val="a2"/>
    <w:link w:val="30"/>
    <w:semiHidden/>
    <w:unhideWhenUsed/>
    <w:qFormat/>
    <w:rsid w:val="00C22383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4">
    <w:name w:val="heading 4"/>
    <w:basedOn w:val="a2"/>
    <w:next w:val="a2"/>
    <w:link w:val="40"/>
    <w:semiHidden/>
    <w:unhideWhenUsed/>
    <w:qFormat/>
    <w:rsid w:val="00C22383"/>
    <w:pPr>
      <w:keepNext/>
      <w:spacing w:after="0" w:line="240" w:lineRule="auto"/>
      <w:ind w:left="72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2"/>
    <w:next w:val="a2"/>
    <w:link w:val="50"/>
    <w:semiHidden/>
    <w:unhideWhenUsed/>
    <w:qFormat/>
    <w:rsid w:val="00C22383"/>
    <w:pPr>
      <w:keepNext/>
      <w:spacing w:after="0" w:line="240" w:lineRule="auto"/>
      <w:ind w:left="1725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2"/>
    <w:next w:val="a2"/>
    <w:link w:val="60"/>
    <w:semiHidden/>
    <w:unhideWhenUsed/>
    <w:qFormat/>
    <w:rsid w:val="00C22383"/>
    <w:pPr>
      <w:keepNext/>
      <w:spacing w:after="0" w:line="240" w:lineRule="auto"/>
      <w:ind w:left="1416" w:hanging="1416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7">
    <w:name w:val="heading 7"/>
    <w:basedOn w:val="a2"/>
    <w:next w:val="a2"/>
    <w:link w:val="70"/>
    <w:semiHidden/>
    <w:unhideWhenUsed/>
    <w:qFormat/>
    <w:rsid w:val="00C2238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semiHidden/>
    <w:unhideWhenUsed/>
    <w:qFormat/>
    <w:rsid w:val="00C223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semiHidden/>
    <w:unhideWhenUsed/>
    <w:qFormat/>
    <w:rsid w:val="00C2238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3">
    <w:name w:val="Заголовок 1 Знак"/>
    <w:basedOn w:val="a3"/>
    <w:link w:val="12"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3"/>
    <w:link w:val="2"/>
    <w:semiHidden/>
    <w:rsid w:val="00C223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3 Знак1,Знак3 Знак Знак"/>
    <w:basedOn w:val="a3"/>
    <w:link w:val="3"/>
    <w:semiHidden/>
    <w:rsid w:val="00C2238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semiHidden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3"/>
    <w:link w:val="5"/>
    <w:semiHidden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3"/>
    <w:link w:val="6"/>
    <w:semiHidden/>
    <w:rsid w:val="00C223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3"/>
    <w:link w:val="7"/>
    <w:semiHidden/>
    <w:rsid w:val="00C2238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3"/>
    <w:link w:val="8"/>
    <w:semiHidden/>
    <w:rsid w:val="00C2238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semiHidden/>
    <w:rsid w:val="00C2238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6">
    <w:name w:val="Hyperlink"/>
    <w:basedOn w:val="a3"/>
    <w:semiHidden/>
    <w:unhideWhenUsed/>
    <w:rsid w:val="00C22383"/>
    <w:rPr>
      <w:strike w:val="0"/>
      <w:dstrike w:val="0"/>
      <w:color w:val="0F527F"/>
      <w:u w:val="none"/>
      <w:effect w:val="none"/>
    </w:rPr>
  </w:style>
  <w:style w:type="character" w:styleId="a7">
    <w:name w:val="FollowedHyperlink"/>
    <w:basedOn w:val="a3"/>
    <w:uiPriority w:val="99"/>
    <w:semiHidden/>
    <w:unhideWhenUsed/>
    <w:rsid w:val="00C22383"/>
    <w:rPr>
      <w:color w:val="800080" w:themeColor="followedHyperlink"/>
      <w:u w:val="single"/>
    </w:rPr>
  </w:style>
  <w:style w:type="character" w:customStyle="1" w:styleId="31">
    <w:name w:val="Заголовок 3 Знак1"/>
    <w:aliases w:val="Знак3 Знак2,Знак3 Знак Знак1"/>
    <w:basedOn w:val="a3"/>
    <w:semiHidden/>
    <w:rsid w:val="00C22383"/>
    <w:rPr>
      <w:rFonts w:asciiTheme="majorHAnsi" w:eastAsiaTheme="majorEastAsia" w:hAnsiTheme="majorHAnsi" w:cstheme="majorBidi" w:hint="default"/>
      <w:b/>
      <w:bCs/>
      <w:color w:val="4F81BD" w:themeColor="accent1"/>
      <w:sz w:val="22"/>
      <w:szCs w:val="22"/>
      <w:lang w:eastAsia="en-US"/>
    </w:rPr>
  </w:style>
  <w:style w:type="paragraph" w:styleId="HTML">
    <w:name w:val="HTML Preformatted"/>
    <w:basedOn w:val="a2"/>
    <w:link w:val="HTML0"/>
    <w:uiPriority w:val="99"/>
    <w:semiHidden/>
    <w:unhideWhenUsed/>
    <w:rsid w:val="00C223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semiHidden/>
    <w:rsid w:val="00C223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aliases w:val="Обычный (Web),Обычный (Web)1"/>
    <w:basedOn w:val="a2"/>
    <w:uiPriority w:val="34"/>
    <w:semiHidden/>
    <w:unhideWhenUsed/>
    <w:qFormat/>
    <w:rsid w:val="00C22383"/>
    <w:pPr>
      <w:ind w:left="720"/>
      <w:contextualSpacing/>
    </w:pPr>
  </w:style>
  <w:style w:type="character" w:customStyle="1" w:styleId="a9">
    <w:name w:val="Текст сноски Знак"/>
    <w:aliases w:val="Table_Footnote_last Знак Знак1,Table_Footnote_last Знак Знак Знак,Table_Footnote_last Знак1,Знак Знак Знак Знак,Знак Знак Знак Знак Знак Знак Знак Знак Знак Знак Знак Знак Знак Знак Знак Знак Знак Знак Знак Знак Знак Знак"/>
    <w:basedOn w:val="a3"/>
    <w:link w:val="aa"/>
    <w:semiHidden/>
    <w:locked/>
    <w:rsid w:val="00C22383"/>
  </w:style>
  <w:style w:type="paragraph" w:styleId="aa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2"/>
    <w:link w:val="a9"/>
    <w:autoRedefine/>
    <w:semiHidden/>
    <w:unhideWhenUsed/>
    <w:qFormat/>
    <w:rsid w:val="00C22383"/>
    <w:pPr>
      <w:spacing w:after="0" w:line="240" w:lineRule="auto"/>
      <w:contextualSpacing/>
    </w:pPr>
    <w:rPr>
      <w:rFonts w:eastAsiaTheme="minorHAnsi"/>
      <w:lang w:eastAsia="en-US"/>
    </w:rPr>
  </w:style>
  <w:style w:type="character" w:customStyle="1" w:styleId="14">
    <w:name w:val="Текст сноски Знак1"/>
    <w:aliases w:val="Table_Footnote_last Знак Знак2,Table_Footnote_last Знак Знак Знак1,Table_Footnote_last Знак2,Знак Знак Знак Знак1,Знак Знак Знак Знак Знак Знак Знак Знак Знак Знак Знак Знак Знак Знак Знак Знак Знак Знак Знак Знак Знак Знак1"/>
    <w:basedOn w:val="a3"/>
    <w:semiHidden/>
    <w:rsid w:val="00C22383"/>
    <w:rPr>
      <w:rFonts w:eastAsiaTheme="minorEastAsia"/>
      <w:sz w:val="20"/>
      <w:szCs w:val="20"/>
      <w:lang w:eastAsia="ru-RU"/>
    </w:rPr>
  </w:style>
  <w:style w:type="character" w:customStyle="1" w:styleId="ab">
    <w:name w:val="Верхний колонтитул Знак"/>
    <w:basedOn w:val="a3"/>
    <w:link w:val="ac"/>
    <w:semiHidden/>
    <w:locked/>
    <w:rsid w:val="00C22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3"/>
    <w:link w:val="ae"/>
    <w:semiHidden/>
    <w:locked/>
    <w:rsid w:val="00C22383"/>
    <w:rPr>
      <w:rFonts w:ascii="Times New Roman" w:eastAsiaTheme="minorEastAsia" w:hAnsi="Times New Roman" w:cs="Times New Roman"/>
      <w:lang w:eastAsia="ru-RU"/>
    </w:rPr>
  </w:style>
  <w:style w:type="paragraph" w:styleId="af">
    <w:name w:val="Body Text"/>
    <w:basedOn w:val="a2"/>
    <w:link w:val="af0"/>
    <w:semiHidden/>
    <w:unhideWhenUsed/>
    <w:rsid w:val="00C22383"/>
    <w:pPr>
      <w:spacing w:after="120"/>
    </w:pPr>
  </w:style>
  <w:style w:type="character" w:customStyle="1" w:styleId="af0">
    <w:name w:val="Основной текст Знак"/>
    <w:basedOn w:val="a3"/>
    <w:link w:val="af"/>
    <w:semiHidden/>
    <w:rsid w:val="00C22383"/>
    <w:rPr>
      <w:rFonts w:eastAsiaTheme="minorEastAsia"/>
      <w:lang w:eastAsia="ru-RU"/>
    </w:rPr>
  </w:style>
  <w:style w:type="paragraph" w:styleId="af1">
    <w:name w:val="List"/>
    <w:aliases w:val="List Char"/>
    <w:basedOn w:val="af"/>
    <w:autoRedefine/>
    <w:uiPriority w:val="34"/>
    <w:semiHidden/>
    <w:unhideWhenUsed/>
    <w:qFormat/>
    <w:rsid w:val="00C22383"/>
    <w:pPr>
      <w:spacing w:before="120" w:line="240" w:lineRule="auto"/>
      <w:ind w:left="1440" w:hanging="360"/>
      <w:contextualSpacing/>
      <w:jc w:val="both"/>
    </w:pPr>
    <w:rPr>
      <w:rFonts w:ascii="Arial" w:eastAsia="Times New Roman" w:hAnsi="Arial" w:cs="Times New Roman"/>
      <w:spacing w:val="-5"/>
      <w:lang w:eastAsia="en-US"/>
    </w:rPr>
  </w:style>
  <w:style w:type="character" w:customStyle="1" w:styleId="af2">
    <w:name w:val="Название Знак"/>
    <w:basedOn w:val="a3"/>
    <w:link w:val="af3"/>
    <w:locked/>
    <w:rsid w:val="00C22383"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af4">
    <w:name w:val="Основной текст с отступом Знак"/>
    <w:basedOn w:val="a3"/>
    <w:link w:val="af5"/>
    <w:semiHidden/>
    <w:locked/>
    <w:rsid w:val="00C223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6">
    <w:name w:val="Подзаголовок Знак"/>
    <w:basedOn w:val="a3"/>
    <w:link w:val="af7"/>
    <w:locked/>
    <w:rsid w:val="00C2238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3"/>
    <w:link w:val="22"/>
    <w:semiHidden/>
    <w:locked/>
    <w:rsid w:val="00C22383"/>
    <w:rPr>
      <w:rFonts w:ascii="Times New Roman" w:eastAsiaTheme="minorEastAsia" w:hAnsi="Times New Roman" w:cs="Times New Roman"/>
      <w:lang w:eastAsia="ru-RU"/>
    </w:rPr>
  </w:style>
  <w:style w:type="character" w:customStyle="1" w:styleId="32">
    <w:name w:val="Основной текст 3 Знак"/>
    <w:basedOn w:val="a3"/>
    <w:link w:val="33"/>
    <w:semiHidden/>
    <w:locked/>
    <w:rsid w:val="00C22383"/>
    <w:rPr>
      <w:rFonts w:ascii="Times New Roman" w:eastAsia="Times New Roman" w:hAnsi="Times New Roman" w:cs="Times New Roman"/>
      <w:sz w:val="16"/>
      <w:szCs w:val="16"/>
    </w:rPr>
  </w:style>
  <w:style w:type="character" w:customStyle="1" w:styleId="23">
    <w:name w:val="Основной текст с отступом 2 Знак"/>
    <w:basedOn w:val="a3"/>
    <w:link w:val="24"/>
    <w:semiHidden/>
    <w:locked/>
    <w:rsid w:val="00C22383"/>
    <w:rPr>
      <w:rFonts w:ascii="Times New Roman" w:eastAsiaTheme="minorEastAsia" w:hAnsi="Times New Roman" w:cs="Times New Roman"/>
      <w:lang w:eastAsia="ru-RU"/>
    </w:rPr>
  </w:style>
  <w:style w:type="character" w:customStyle="1" w:styleId="34">
    <w:name w:val="Основной текст с отступом 3 Знак"/>
    <w:basedOn w:val="a3"/>
    <w:link w:val="35"/>
    <w:semiHidden/>
    <w:locked/>
    <w:rsid w:val="00C22383"/>
    <w:rPr>
      <w:rFonts w:ascii="Times New Roman" w:eastAsia="Times New Roman" w:hAnsi="Times New Roman" w:cs="Times New Roman"/>
      <w:sz w:val="16"/>
      <w:szCs w:val="16"/>
    </w:rPr>
  </w:style>
  <w:style w:type="character" w:customStyle="1" w:styleId="af8">
    <w:name w:val="Текст выноски Знак"/>
    <w:basedOn w:val="a3"/>
    <w:link w:val="af9"/>
    <w:semiHidden/>
    <w:locked/>
    <w:rsid w:val="00C2238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ind w:firstLine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paragraphstyle">
    <w:name w:val="[No paragraph style]"/>
    <w:uiPriority w:val="34"/>
    <w:semiHidden/>
    <w:qFormat/>
    <w:rsid w:val="00C22383"/>
    <w:pPr>
      <w:autoSpaceDE w:val="0"/>
      <w:autoSpaceDN w:val="0"/>
      <w:adjustRightInd w:val="0"/>
      <w:spacing w:after="0" w:line="288" w:lineRule="auto"/>
      <w:contextualSpacing/>
    </w:pPr>
    <w:rPr>
      <w:rFonts w:ascii="NewtonC" w:eastAsia="Times New Roman" w:hAnsi="NewtonC" w:cs="NewtonC"/>
      <w:color w:val="000000"/>
      <w:sz w:val="24"/>
      <w:szCs w:val="24"/>
      <w:lang w:eastAsia="ru-RU"/>
    </w:rPr>
  </w:style>
  <w:style w:type="paragraph" w:customStyle="1" w:styleId="15">
    <w:name w:val="1"/>
    <w:basedOn w:val="a2"/>
    <w:uiPriority w:val="34"/>
    <w:semiHidden/>
    <w:qFormat/>
    <w:rsid w:val="00C22383"/>
    <w:pPr>
      <w:widowControl w:val="0"/>
      <w:adjustRightInd w:val="0"/>
      <w:spacing w:after="160" w:line="240" w:lineRule="exact"/>
      <w:contextualSpacing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41">
    <w:name w:val="Стиль4"/>
    <w:basedOn w:val="a2"/>
    <w:uiPriority w:val="34"/>
    <w:semiHidden/>
    <w:qFormat/>
    <w:rsid w:val="00C22383"/>
    <w:pPr>
      <w:spacing w:after="0" w:line="240" w:lineRule="auto"/>
      <w:contextualSpacing/>
    </w:pPr>
    <w:rPr>
      <w:rFonts w:ascii="Arial Black" w:eastAsia="Times New Roman" w:hAnsi="Arial Black" w:cs="Arial CYR"/>
      <w:sz w:val="18"/>
      <w:szCs w:val="20"/>
    </w:rPr>
  </w:style>
  <w:style w:type="paragraph" w:customStyle="1" w:styleId="210">
    <w:name w:val="Основной текст 21"/>
    <w:basedOn w:val="a2"/>
    <w:uiPriority w:val="34"/>
    <w:semiHidden/>
    <w:qFormat/>
    <w:rsid w:val="00C22383"/>
    <w:pPr>
      <w:overflowPunct w:val="0"/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a"/>
    <w:basedOn w:val="a2"/>
    <w:uiPriority w:val="34"/>
    <w:semiHidden/>
    <w:qFormat/>
    <w:rsid w:val="00C22383"/>
    <w:pPr>
      <w:spacing w:before="100" w:beforeAutospacing="1" w:after="100" w:afterAutospacing="1" w:line="240" w:lineRule="auto"/>
      <w:contextualSpacing/>
      <w:jc w:val="both"/>
    </w:pPr>
    <w:rPr>
      <w:rFonts w:ascii="Tahoma" w:eastAsia="Times New Roman" w:hAnsi="Tahoma" w:cs="Tahoma"/>
      <w:color w:val="000000"/>
      <w:sz w:val="19"/>
      <w:szCs w:val="19"/>
    </w:rPr>
  </w:style>
  <w:style w:type="paragraph" w:customStyle="1" w:styleId="a0">
    <w:name w:val="Пункт_пост"/>
    <w:basedOn w:val="a2"/>
    <w:uiPriority w:val="34"/>
    <w:semiHidden/>
    <w:qFormat/>
    <w:rsid w:val="00C22383"/>
    <w:pPr>
      <w:numPr>
        <w:numId w:val="2"/>
      </w:numPr>
      <w:spacing w:before="120" w:after="0" w:line="240" w:lineRule="auto"/>
      <w:contextualSpacing/>
      <w:jc w:val="both"/>
    </w:pPr>
    <w:rPr>
      <w:rFonts w:ascii="Times New Roman" w:eastAsia="Times New Roman" w:hAnsi="Times New Roman" w:cs="Times New Roman"/>
      <w:sz w:val="26"/>
      <w:szCs w:val="24"/>
    </w:rPr>
  </w:style>
  <w:style w:type="paragraph" w:customStyle="1" w:styleId="16">
    <w:name w:val="Обычный1"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7">
    <w:name w:val="Обычный Знак1"/>
    <w:link w:val="25"/>
    <w:semiHidden/>
    <w:locked/>
    <w:rsid w:val="00C22383"/>
    <w:rPr>
      <w:sz w:val="28"/>
      <w:szCs w:val="28"/>
    </w:rPr>
  </w:style>
  <w:style w:type="paragraph" w:customStyle="1" w:styleId="25">
    <w:name w:val="Обычный2"/>
    <w:link w:val="17"/>
    <w:autoRedefine/>
    <w:semiHidden/>
    <w:qFormat/>
    <w:rsid w:val="00C22383"/>
    <w:pPr>
      <w:spacing w:after="0" w:line="240" w:lineRule="auto"/>
      <w:ind w:firstLine="851"/>
      <w:contextualSpacing/>
      <w:jc w:val="both"/>
    </w:pPr>
    <w:rPr>
      <w:sz w:val="28"/>
      <w:szCs w:val="28"/>
    </w:rPr>
  </w:style>
  <w:style w:type="paragraph" w:customStyle="1" w:styleId="ConsPlusNonformat">
    <w:name w:val="ConsPlusNonformat"/>
    <w:autoRedefine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_Обычный Знак1"/>
    <w:link w:val="S"/>
    <w:semiHidden/>
    <w:locked/>
    <w:rsid w:val="00C22383"/>
    <w:rPr>
      <w:b/>
      <w:sz w:val="24"/>
      <w:szCs w:val="24"/>
      <w:lang w:eastAsia="ar-SA"/>
    </w:rPr>
  </w:style>
  <w:style w:type="paragraph" w:customStyle="1" w:styleId="S">
    <w:name w:val="S_Обычный"/>
    <w:basedOn w:val="a2"/>
    <w:link w:val="S1"/>
    <w:autoRedefine/>
    <w:semiHidden/>
    <w:qFormat/>
    <w:rsid w:val="00C22383"/>
    <w:pPr>
      <w:spacing w:after="0" w:line="360" w:lineRule="auto"/>
      <w:ind w:firstLine="709"/>
      <w:contextualSpacing/>
      <w:jc w:val="both"/>
    </w:pPr>
    <w:rPr>
      <w:rFonts w:eastAsiaTheme="minorHAnsi"/>
      <w:b/>
      <w:sz w:val="24"/>
      <w:szCs w:val="24"/>
      <w:lang w:eastAsia="ar-SA"/>
    </w:rPr>
  </w:style>
  <w:style w:type="character" w:customStyle="1" w:styleId="afb">
    <w:name w:val="ГРАД Основной текст Знак Знак"/>
    <w:link w:val="afc"/>
    <w:semiHidden/>
    <w:locked/>
    <w:rsid w:val="00C22383"/>
    <w:rPr>
      <w:b/>
      <w:bCs/>
      <w:color w:val="000000"/>
      <w:spacing w:val="4"/>
      <w:sz w:val="24"/>
      <w:szCs w:val="24"/>
    </w:rPr>
  </w:style>
  <w:style w:type="paragraph" w:customStyle="1" w:styleId="afc">
    <w:name w:val="ГРАД Основной текст"/>
    <w:basedOn w:val="a2"/>
    <w:link w:val="afb"/>
    <w:autoRedefine/>
    <w:semiHidden/>
    <w:qFormat/>
    <w:rsid w:val="00C22383"/>
    <w:pPr>
      <w:tabs>
        <w:tab w:val="left" w:pos="540"/>
        <w:tab w:val="left" w:pos="1260"/>
        <w:tab w:val="left" w:pos="1620"/>
      </w:tabs>
      <w:spacing w:after="0" w:line="240" w:lineRule="auto"/>
      <w:contextualSpacing/>
      <w:jc w:val="both"/>
    </w:pPr>
    <w:rPr>
      <w:rFonts w:eastAsiaTheme="minorHAnsi"/>
      <w:b/>
      <w:bCs/>
      <w:color w:val="000000"/>
      <w:spacing w:val="4"/>
      <w:sz w:val="24"/>
      <w:szCs w:val="24"/>
      <w:lang w:eastAsia="en-US"/>
    </w:rPr>
  </w:style>
  <w:style w:type="paragraph" w:customStyle="1" w:styleId="1">
    <w:name w:val="ГРАД 1 Заголовок"/>
    <w:basedOn w:val="12"/>
    <w:autoRedefine/>
    <w:uiPriority w:val="34"/>
    <w:semiHidden/>
    <w:qFormat/>
    <w:rsid w:val="00C22383"/>
    <w:pPr>
      <w:keepNext w:val="0"/>
      <w:pageBreakBefore/>
      <w:numPr>
        <w:numId w:val="3"/>
      </w:numPr>
      <w:spacing w:before="120" w:after="360" w:line="360" w:lineRule="auto"/>
      <w:contextualSpacing/>
      <w:jc w:val="both"/>
    </w:pPr>
    <w:rPr>
      <w:rFonts w:cs="Arial"/>
      <w:bCs/>
      <w:caps/>
      <w:kern w:val="32"/>
      <w:szCs w:val="32"/>
    </w:rPr>
  </w:style>
  <w:style w:type="paragraph" w:customStyle="1" w:styleId="11">
    <w:name w:val="ГРАД 1.1 Заголовок"/>
    <w:basedOn w:val="2"/>
    <w:autoRedefine/>
    <w:uiPriority w:val="34"/>
    <w:semiHidden/>
    <w:qFormat/>
    <w:rsid w:val="00C22383"/>
    <w:pPr>
      <w:keepLines w:val="0"/>
      <w:numPr>
        <w:ilvl w:val="1"/>
        <w:numId w:val="3"/>
      </w:numPr>
      <w:spacing w:before="120" w:after="240" w:line="360" w:lineRule="auto"/>
      <w:contextualSpacing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111">
    <w:name w:val="ГРАД 1.1.1 Заголовок"/>
    <w:basedOn w:val="3"/>
    <w:autoRedefine/>
    <w:uiPriority w:val="34"/>
    <w:semiHidden/>
    <w:qFormat/>
    <w:rsid w:val="00C22383"/>
    <w:pPr>
      <w:numPr>
        <w:ilvl w:val="2"/>
        <w:numId w:val="3"/>
      </w:numPr>
      <w:spacing w:before="120" w:after="120" w:line="360" w:lineRule="auto"/>
      <w:ind w:right="0"/>
      <w:contextualSpacing/>
      <w:jc w:val="both"/>
    </w:pPr>
    <w:rPr>
      <w:rFonts w:cs="Arial"/>
      <w:bCs/>
      <w:sz w:val="24"/>
      <w:szCs w:val="26"/>
    </w:rPr>
  </w:style>
  <w:style w:type="paragraph" w:styleId="a">
    <w:name w:val="List Bullet"/>
    <w:basedOn w:val="a2"/>
    <w:semiHidden/>
    <w:unhideWhenUsed/>
    <w:rsid w:val="00C22383"/>
    <w:pPr>
      <w:numPr>
        <w:numId w:val="1"/>
      </w:numPr>
      <w:contextualSpacing/>
    </w:pPr>
  </w:style>
  <w:style w:type="paragraph" w:customStyle="1" w:styleId="a1">
    <w:name w:val="ГРАД Список маркированный"/>
    <w:basedOn w:val="a"/>
    <w:autoRedefine/>
    <w:uiPriority w:val="34"/>
    <w:semiHidden/>
    <w:qFormat/>
    <w:rsid w:val="00C22383"/>
    <w:pPr>
      <w:numPr>
        <w:numId w:val="4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Знак"/>
    <w:basedOn w:val="a2"/>
    <w:autoRedefine/>
    <w:uiPriority w:val="34"/>
    <w:semiHidden/>
    <w:qFormat/>
    <w:rsid w:val="00C22383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harChar">
    <w:name w:val="Char Char"/>
    <w:basedOn w:val="a2"/>
    <w:autoRedefine/>
    <w:uiPriority w:val="34"/>
    <w:semiHidden/>
    <w:qFormat/>
    <w:rsid w:val="00C22383"/>
    <w:pPr>
      <w:spacing w:after="160" w:line="240" w:lineRule="exact"/>
      <w:contextualSpacing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18">
    <w:name w:val="Заголовок 1_ГП Знак"/>
    <w:link w:val="19"/>
    <w:semiHidden/>
    <w:locked/>
    <w:rsid w:val="00C22383"/>
    <w:rPr>
      <w:b/>
      <w:caps/>
      <w:sz w:val="24"/>
    </w:rPr>
  </w:style>
  <w:style w:type="paragraph" w:customStyle="1" w:styleId="19">
    <w:name w:val="Заголовок 1_ГП"/>
    <w:basedOn w:val="a2"/>
    <w:next w:val="a2"/>
    <w:link w:val="18"/>
    <w:autoRedefine/>
    <w:semiHidden/>
    <w:qFormat/>
    <w:rsid w:val="00C22383"/>
    <w:pPr>
      <w:keepNext/>
      <w:spacing w:after="0" w:line="240" w:lineRule="auto"/>
      <w:ind w:firstLine="720"/>
      <w:contextualSpacing/>
      <w:jc w:val="both"/>
    </w:pPr>
    <w:rPr>
      <w:rFonts w:eastAsiaTheme="minorHAnsi"/>
      <w:b/>
      <w:caps/>
      <w:sz w:val="24"/>
      <w:lang w:eastAsia="en-US"/>
    </w:rPr>
  </w:style>
  <w:style w:type="paragraph" w:customStyle="1" w:styleId="Report">
    <w:name w:val="Report"/>
    <w:basedOn w:val="a2"/>
    <w:autoRedefine/>
    <w:uiPriority w:val="34"/>
    <w:semiHidden/>
    <w:qFormat/>
    <w:rsid w:val="00C22383"/>
    <w:pPr>
      <w:spacing w:after="0" w:line="36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0">
    <w:name w:val="Знак Знак Знак Знак Знак Знак1 Знак Знак Знак Знак1 Знак Знак Знак Знак"/>
    <w:aliases w:val="Знак Знак Знак Знак Знак Знак1 Знак Знак Знак Знак Знак Знак Знак Знак Знак Знак Знак Знак Знак Знак Знак Знак Знак Знак Знак Знак Знак Знак Знак"/>
    <w:basedOn w:val="a2"/>
    <w:autoRedefine/>
    <w:uiPriority w:val="34"/>
    <w:semiHidden/>
    <w:qFormat/>
    <w:rsid w:val="00C22383"/>
    <w:pPr>
      <w:spacing w:after="0" w:line="240" w:lineRule="auto"/>
      <w:contextualSpacing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10">
    <w:name w:val="Основной текст с отступом 31"/>
    <w:basedOn w:val="a2"/>
    <w:autoRedefine/>
    <w:uiPriority w:val="34"/>
    <w:semiHidden/>
    <w:qFormat/>
    <w:rsid w:val="00C22383"/>
    <w:pPr>
      <w:widowControl w:val="0"/>
      <w:suppressAutoHyphens/>
      <w:spacing w:after="0" w:line="240" w:lineRule="auto"/>
      <w:ind w:left="-180"/>
      <w:contextualSpacing/>
      <w:jc w:val="both"/>
    </w:pPr>
    <w:rPr>
      <w:rFonts w:ascii="Arial" w:eastAsia="Lucida Sans Unicode" w:hAnsi="Arial" w:cs="Arial"/>
      <w:b/>
      <w:position w:val="2"/>
      <w:sz w:val="20"/>
      <w:szCs w:val="24"/>
      <w:lang w:eastAsia="en-US"/>
    </w:rPr>
  </w:style>
  <w:style w:type="paragraph" w:customStyle="1" w:styleId="10">
    <w:name w:val="Маркированный список 1"/>
    <w:basedOn w:val="a2"/>
    <w:autoRedefine/>
    <w:uiPriority w:val="34"/>
    <w:semiHidden/>
    <w:qFormat/>
    <w:rsid w:val="00C22383"/>
    <w:pPr>
      <w:numPr>
        <w:numId w:val="5"/>
      </w:numPr>
      <w:spacing w:after="0" w:line="360" w:lineRule="auto"/>
      <w:contextualSpacing/>
      <w:jc w:val="both"/>
    </w:pPr>
    <w:rPr>
      <w:rFonts w:ascii="Arial" w:eastAsia="Times New Roman" w:hAnsi="Arial" w:cs="Arial"/>
      <w:sz w:val="24"/>
      <w:szCs w:val="24"/>
    </w:rPr>
  </w:style>
  <w:style w:type="paragraph" w:styleId="afe">
    <w:name w:val="List Paragraph"/>
    <w:basedOn w:val="a2"/>
    <w:uiPriority w:val="34"/>
    <w:qFormat/>
    <w:rsid w:val="00C22383"/>
    <w:pPr>
      <w:ind w:left="720"/>
      <w:contextualSpacing/>
    </w:pPr>
  </w:style>
  <w:style w:type="paragraph" w:customStyle="1" w:styleId="aff">
    <w:name w:val="Перечисление"/>
    <w:basedOn w:val="afe"/>
    <w:autoRedefine/>
    <w:uiPriority w:val="34"/>
    <w:semiHidden/>
    <w:qFormat/>
    <w:rsid w:val="00C22383"/>
    <w:pPr>
      <w:spacing w:after="0" w:line="312" w:lineRule="auto"/>
      <w:ind w:left="0"/>
      <w:jc w:val="both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customStyle="1" w:styleId="101">
    <w:name w:val="1 Основной текст 01"/>
    <w:aliases w:val="95 ПК1,А. Основной текст 0 Знак Знак Знак Знак Знак Знак1,Основной текст 01,А. Основной текст 01,1. Основной текст 01,А. Основной текст 0 Знак Знак Знак Знак1,А. Основной текст 0 Знак Знак1"/>
    <w:basedOn w:val="a2"/>
    <w:autoRedefine/>
    <w:uiPriority w:val="34"/>
    <w:semiHidden/>
    <w:qFormat/>
    <w:rsid w:val="00C22383"/>
    <w:pPr>
      <w:spacing w:after="0" w:line="240" w:lineRule="auto"/>
      <w:ind w:firstLine="539"/>
      <w:contextualSpacing/>
      <w:jc w:val="both"/>
    </w:pPr>
    <w:rPr>
      <w:rFonts w:ascii="Times New Roman" w:eastAsia="Calibri" w:hAnsi="Times New Roman" w:cs="Times New Roman"/>
      <w:color w:val="000000"/>
      <w:kern w:val="24"/>
      <w:sz w:val="24"/>
      <w:szCs w:val="24"/>
      <w:lang w:eastAsia="en-US"/>
    </w:rPr>
  </w:style>
  <w:style w:type="paragraph" w:customStyle="1" w:styleId="ConsTitle">
    <w:name w:val="ConsTitle"/>
    <w:autoRedefine/>
    <w:uiPriority w:val="34"/>
    <w:semiHidden/>
    <w:qFormat/>
    <w:rsid w:val="00C22383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f0">
    <w:name w:val="footnote reference"/>
    <w:semiHidden/>
    <w:unhideWhenUsed/>
    <w:rsid w:val="00C22383"/>
    <w:rPr>
      <w:vertAlign w:val="superscript"/>
    </w:rPr>
  </w:style>
  <w:style w:type="character" w:customStyle="1" w:styleId="71">
    <w:name w:val="Заголовок 7 Знак1"/>
    <w:basedOn w:val="a3"/>
    <w:semiHidden/>
    <w:rsid w:val="00C22383"/>
    <w:rPr>
      <w:rFonts w:asciiTheme="majorHAnsi" w:eastAsiaTheme="majorEastAsia" w:hAnsiTheme="majorHAnsi" w:cstheme="majorBidi" w:hint="default"/>
      <w:i/>
      <w:iCs/>
      <w:color w:val="404040" w:themeColor="text1" w:themeTint="BF"/>
      <w:sz w:val="22"/>
      <w:szCs w:val="22"/>
      <w:lang w:eastAsia="ru-RU"/>
    </w:rPr>
  </w:style>
  <w:style w:type="character" w:customStyle="1" w:styleId="81">
    <w:name w:val="Заголовок 8 Знак1"/>
    <w:basedOn w:val="a3"/>
    <w:semiHidden/>
    <w:rsid w:val="00C22383"/>
    <w:rPr>
      <w:rFonts w:asciiTheme="majorHAnsi" w:eastAsiaTheme="majorEastAsia" w:hAnsiTheme="majorHAnsi" w:cstheme="majorBidi" w:hint="default"/>
      <w:color w:val="404040" w:themeColor="text1" w:themeTint="BF"/>
      <w:lang w:eastAsia="ru-RU"/>
    </w:rPr>
  </w:style>
  <w:style w:type="character" w:customStyle="1" w:styleId="91">
    <w:name w:val="Заголовок 9 Знак1"/>
    <w:basedOn w:val="a3"/>
    <w:semiHidden/>
    <w:rsid w:val="00C22383"/>
    <w:rPr>
      <w:rFonts w:asciiTheme="majorHAnsi" w:eastAsiaTheme="majorEastAsia" w:hAnsiTheme="majorHAnsi" w:cstheme="majorBidi" w:hint="default"/>
      <w:i/>
      <w:iCs/>
      <w:color w:val="404040" w:themeColor="text1" w:themeTint="BF"/>
      <w:lang w:eastAsia="ru-RU"/>
    </w:rPr>
  </w:style>
  <w:style w:type="paragraph" w:styleId="ac">
    <w:name w:val="header"/>
    <w:basedOn w:val="a2"/>
    <w:link w:val="ab"/>
    <w:semiHidden/>
    <w:unhideWhenUsed/>
    <w:rsid w:val="00C223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a">
    <w:name w:val="Верхний колонтитул Знак1"/>
    <w:basedOn w:val="a3"/>
    <w:semiHidden/>
    <w:rsid w:val="00C22383"/>
    <w:rPr>
      <w:rFonts w:eastAsiaTheme="minorEastAsia"/>
      <w:lang w:eastAsia="ru-RU"/>
    </w:rPr>
  </w:style>
  <w:style w:type="paragraph" w:styleId="ae">
    <w:name w:val="footer"/>
    <w:basedOn w:val="a2"/>
    <w:link w:val="ad"/>
    <w:semiHidden/>
    <w:unhideWhenUsed/>
    <w:rsid w:val="00C223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</w:rPr>
  </w:style>
  <w:style w:type="character" w:customStyle="1" w:styleId="1b">
    <w:name w:val="Нижний колонтитул Знак1"/>
    <w:basedOn w:val="a3"/>
    <w:semiHidden/>
    <w:rsid w:val="00C22383"/>
    <w:rPr>
      <w:rFonts w:eastAsiaTheme="minorEastAsia"/>
      <w:lang w:eastAsia="ru-RU"/>
    </w:rPr>
  </w:style>
  <w:style w:type="paragraph" w:styleId="af3">
    <w:name w:val="Title"/>
    <w:basedOn w:val="a2"/>
    <w:next w:val="a2"/>
    <w:link w:val="af2"/>
    <w:qFormat/>
    <w:rsid w:val="00C2238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urier New" w:eastAsia="Times New Roman" w:hAnsi="Courier New" w:cs="Times New Roman"/>
      <w:sz w:val="24"/>
      <w:szCs w:val="20"/>
    </w:rPr>
  </w:style>
  <w:style w:type="character" w:customStyle="1" w:styleId="1c">
    <w:name w:val="Название Знак1"/>
    <w:basedOn w:val="a3"/>
    <w:rsid w:val="00C22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5">
    <w:name w:val="Body Text Indent"/>
    <w:basedOn w:val="a2"/>
    <w:link w:val="af4"/>
    <w:semiHidden/>
    <w:unhideWhenUsed/>
    <w:rsid w:val="00C22383"/>
    <w:pPr>
      <w:spacing w:after="120"/>
      <w:ind w:left="283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d">
    <w:name w:val="Основной текст с отступом Знак1"/>
    <w:basedOn w:val="a3"/>
    <w:uiPriority w:val="99"/>
    <w:semiHidden/>
    <w:rsid w:val="00C22383"/>
    <w:rPr>
      <w:rFonts w:eastAsiaTheme="minorEastAsia"/>
      <w:lang w:eastAsia="ru-RU"/>
    </w:rPr>
  </w:style>
  <w:style w:type="paragraph" w:styleId="af7">
    <w:name w:val="Subtitle"/>
    <w:basedOn w:val="a2"/>
    <w:next w:val="a2"/>
    <w:link w:val="af6"/>
    <w:qFormat/>
    <w:rsid w:val="00C22383"/>
    <w:pPr>
      <w:numPr>
        <w:ilvl w:val="1"/>
      </w:numPr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e">
    <w:name w:val="Подзаголовок Знак1"/>
    <w:basedOn w:val="a3"/>
    <w:rsid w:val="00C22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2">
    <w:name w:val="Body Text 2"/>
    <w:basedOn w:val="a2"/>
    <w:link w:val="21"/>
    <w:semiHidden/>
    <w:unhideWhenUsed/>
    <w:rsid w:val="00C22383"/>
    <w:pPr>
      <w:spacing w:after="120" w:line="480" w:lineRule="auto"/>
    </w:pPr>
    <w:rPr>
      <w:rFonts w:ascii="Times New Roman" w:hAnsi="Times New Roman" w:cs="Times New Roman"/>
    </w:rPr>
  </w:style>
  <w:style w:type="character" w:customStyle="1" w:styleId="211">
    <w:name w:val="Основной текст 2 Знак1"/>
    <w:basedOn w:val="a3"/>
    <w:semiHidden/>
    <w:rsid w:val="00C22383"/>
    <w:rPr>
      <w:rFonts w:eastAsiaTheme="minorEastAsia"/>
      <w:lang w:eastAsia="ru-RU"/>
    </w:rPr>
  </w:style>
  <w:style w:type="paragraph" w:styleId="33">
    <w:name w:val="Body Text 3"/>
    <w:basedOn w:val="a2"/>
    <w:link w:val="32"/>
    <w:semiHidden/>
    <w:unhideWhenUsed/>
    <w:rsid w:val="00C22383"/>
    <w:pPr>
      <w:spacing w:after="12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11">
    <w:name w:val="Основной текст 3 Знак1"/>
    <w:basedOn w:val="a3"/>
    <w:uiPriority w:val="99"/>
    <w:semiHidden/>
    <w:rsid w:val="00C22383"/>
    <w:rPr>
      <w:rFonts w:eastAsiaTheme="minorEastAsia"/>
      <w:sz w:val="16"/>
      <w:szCs w:val="16"/>
      <w:lang w:eastAsia="ru-RU"/>
    </w:rPr>
  </w:style>
  <w:style w:type="paragraph" w:styleId="24">
    <w:name w:val="Body Text Indent 2"/>
    <w:basedOn w:val="a2"/>
    <w:link w:val="23"/>
    <w:semiHidden/>
    <w:unhideWhenUsed/>
    <w:rsid w:val="00C22383"/>
    <w:pPr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212">
    <w:name w:val="Основной текст с отступом 2 Знак1"/>
    <w:basedOn w:val="a3"/>
    <w:uiPriority w:val="99"/>
    <w:semiHidden/>
    <w:rsid w:val="00C22383"/>
    <w:rPr>
      <w:rFonts w:eastAsiaTheme="minorEastAsia"/>
      <w:lang w:eastAsia="ru-RU"/>
    </w:rPr>
  </w:style>
  <w:style w:type="paragraph" w:styleId="35">
    <w:name w:val="Body Text Indent 3"/>
    <w:basedOn w:val="a2"/>
    <w:link w:val="34"/>
    <w:semiHidden/>
    <w:unhideWhenUsed/>
    <w:rsid w:val="00C22383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12">
    <w:name w:val="Основной текст с отступом 3 Знак1"/>
    <w:basedOn w:val="a3"/>
    <w:semiHidden/>
    <w:rsid w:val="00C22383"/>
    <w:rPr>
      <w:rFonts w:eastAsiaTheme="minorEastAsia"/>
      <w:sz w:val="16"/>
      <w:szCs w:val="16"/>
      <w:lang w:eastAsia="ru-RU"/>
    </w:rPr>
  </w:style>
  <w:style w:type="paragraph" w:styleId="af9">
    <w:name w:val="Balloon Text"/>
    <w:basedOn w:val="a2"/>
    <w:link w:val="af8"/>
    <w:semiHidden/>
    <w:unhideWhenUsed/>
    <w:rsid w:val="00C2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">
    <w:name w:val="Текст выноски Знак1"/>
    <w:basedOn w:val="a3"/>
    <w:semiHidden/>
    <w:rsid w:val="00C2238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32">
    <w:name w:val="Font Style32"/>
    <w:rsid w:val="00C22383"/>
    <w:rPr>
      <w:rFonts w:ascii="Times New Roman" w:hAnsi="Times New Roman" w:cs="Times New Roman" w:hint="default"/>
      <w:sz w:val="22"/>
      <w:szCs w:val="22"/>
    </w:rPr>
  </w:style>
  <w:style w:type="character" w:customStyle="1" w:styleId="a80">
    <w:name w:val="a8"/>
    <w:basedOn w:val="a3"/>
    <w:rsid w:val="00C22383"/>
  </w:style>
  <w:style w:type="character" w:customStyle="1" w:styleId="100">
    <w:name w:val="1 Основной текст 0"/>
    <w:aliases w:val="95 ПК,А. Основной текст 0 Знак Знак Знак Знак Знак Знак Знак Знак"/>
    <w:basedOn w:val="a3"/>
    <w:locked/>
    <w:rsid w:val="00C22383"/>
    <w:rPr>
      <w:rFonts w:ascii="Calibri" w:eastAsia="Calibri" w:hAnsi="Calibri" w:hint="default"/>
      <w:color w:val="000000"/>
      <w:kern w:val="24"/>
      <w:sz w:val="24"/>
      <w:szCs w:val="24"/>
      <w:lang w:eastAsia="en-US"/>
    </w:rPr>
  </w:style>
  <w:style w:type="table" w:styleId="aff1">
    <w:name w:val="Table Grid"/>
    <w:basedOn w:val="a4"/>
    <w:rsid w:val="00C22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basedOn w:val="a4"/>
    <w:rsid w:val="00C2238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9192</Words>
  <Characters>52397</Characters>
  <Application>Microsoft Office Word</Application>
  <DocSecurity>0</DocSecurity>
  <Lines>436</Lines>
  <Paragraphs>122</Paragraphs>
  <ScaleCrop>false</ScaleCrop>
  <Company/>
  <LinksUpToDate>false</LinksUpToDate>
  <CharactersWithSpaces>61467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2016-03-01T09:24:00Z</dcterms:created>
  <dcterms:modified xsi:type="dcterms:W3CDTF">2016-03-01T09:25:00Z</dcterms:modified>
</cp:coreProperties>
</file>