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661" w:rsidRPr="00836661" w:rsidRDefault="004A1FA0" w:rsidP="0083666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.2020</w:t>
      </w:r>
      <w:r w:rsidR="00836661" w:rsidRPr="00836661">
        <w:rPr>
          <w:rFonts w:ascii="Arial" w:hAnsi="Arial" w:cs="Arial"/>
          <w:b/>
          <w:bCs/>
          <w:sz w:val="32"/>
          <w:szCs w:val="32"/>
        </w:rPr>
        <w:t xml:space="preserve"> г. № </w:t>
      </w:r>
      <w:r>
        <w:rPr>
          <w:rFonts w:ascii="Arial" w:hAnsi="Arial" w:cs="Arial"/>
          <w:b/>
          <w:bCs/>
          <w:sz w:val="32"/>
          <w:szCs w:val="32"/>
        </w:rPr>
        <w:t>35</w:t>
      </w:r>
    </w:p>
    <w:p w:rsidR="009C758C" w:rsidRPr="00836661" w:rsidRDefault="009C758C" w:rsidP="0083666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36661">
        <w:rPr>
          <w:rFonts w:ascii="Arial" w:hAnsi="Arial" w:cs="Arial"/>
          <w:b/>
          <w:bCs/>
          <w:sz w:val="32"/>
          <w:szCs w:val="32"/>
        </w:rPr>
        <w:t>РОССИЙСКАЯ  ФЕДЕРАЦИЯ</w:t>
      </w:r>
      <w:r w:rsidRPr="00836661">
        <w:rPr>
          <w:rFonts w:ascii="Arial" w:hAnsi="Arial" w:cs="Arial"/>
          <w:b/>
          <w:bCs/>
          <w:sz w:val="32"/>
          <w:szCs w:val="32"/>
        </w:rPr>
        <w:br/>
        <w:t>ИРКУТСКАЯ ОБЛАСТЬ</w:t>
      </w:r>
      <w:r w:rsidRPr="00836661">
        <w:rPr>
          <w:rFonts w:ascii="Arial" w:hAnsi="Arial" w:cs="Arial"/>
          <w:b/>
          <w:bCs/>
          <w:sz w:val="32"/>
          <w:szCs w:val="32"/>
        </w:rPr>
        <w:br/>
        <w:t>БАЯНДАЕВСКИЙ РАЙОН</w:t>
      </w:r>
      <w:r w:rsidRPr="00836661">
        <w:rPr>
          <w:rFonts w:ascii="Arial" w:hAnsi="Arial" w:cs="Arial"/>
          <w:b/>
          <w:bCs/>
          <w:sz w:val="32"/>
          <w:szCs w:val="32"/>
        </w:rPr>
        <w:br/>
        <w:t xml:space="preserve">АДМИНИСТРАЦИЯ </w:t>
      </w:r>
    </w:p>
    <w:p w:rsidR="009C758C" w:rsidRPr="00A01A39" w:rsidRDefault="009C758C" w:rsidP="0083666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36661">
        <w:rPr>
          <w:rFonts w:ascii="Arial" w:hAnsi="Arial" w:cs="Arial"/>
          <w:b/>
          <w:bCs/>
          <w:sz w:val="32"/>
          <w:szCs w:val="32"/>
        </w:rPr>
        <w:t>МУНИЦИПАЛЬНОЕ ОБРАЗОВАН</w:t>
      </w:r>
      <w:r w:rsidR="007E6A1F">
        <w:rPr>
          <w:rFonts w:ascii="Arial" w:hAnsi="Arial" w:cs="Arial"/>
          <w:b/>
          <w:bCs/>
          <w:sz w:val="32"/>
          <w:szCs w:val="32"/>
        </w:rPr>
        <w:t>ИЕ «</w:t>
      </w:r>
      <w:r w:rsidR="004A1FA0">
        <w:rPr>
          <w:rFonts w:ascii="Arial" w:hAnsi="Arial" w:cs="Arial"/>
          <w:b/>
          <w:bCs/>
          <w:sz w:val="32"/>
          <w:szCs w:val="32"/>
        </w:rPr>
        <w:t>ПОКРОВКА</w:t>
      </w:r>
      <w:r w:rsidR="007E6A1F">
        <w:rPr>
          <w:rFonts w:ascii="Arial" w:hAnsi="Arial" w:cs="Arial"/>
          <w:b/>
          <w:bCs/>
          <w:sz w:val="32"/>
          <w:szCs w:val="32"/>
        </w:rPr>
        <w:t>»</w:t>
      </w:r>
      <w:r w:rsidR="007E6A1F">
        <w:rPr>
          <w:rFonts w:ascii="Arial" w:hAnsi="Arial" w:cs="Arial"/>
          <w:b/>
          <w:bCs/>
          <w:sz w:val="32"/>
          <w:szCs w:val="32"/>
        </w:rPr>
        <w:br/>
        <w:t>ПОСТАНОВЛЕНИЕ</w:t>
      </w:r>
    </w:p>
    <w:p w:rsidR="009C758C" w:rsidRPr="00836661" w:rsidRDefault="009C758C" w:rsidP="00836661">
      <w:pPr>
        <w:jc w:val="center"/>
        <w:rPr>
          <w:rFonts w:ascii="Arial" w:hAnsi="Arial" w:cs="Arial"/>
          <w:caps/>
          <w:sz w:val="24"/>
          <w:szCs w:val="24"/>
          <w:lang w:eastAsia="ru-RU"/>
        </w:rPr>
      </w:pPr>
      <w:r w:rsidRPr="00836661">
        <w:rPr>
          <w:rFonts w:ascii="Arial" w:hAnsi="Arial" w:cs="Arial"/>
          <w:b/>
          <w:bCs/>
          <w:sz w:val="24"/>
          <w:szCs w:val="24"/>
        </w:rPr>
        <w:br/>
      </w:r>
      <w:r w:rsidR="00836661"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>«</w:t>
      </w:r>
      <w:r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>ОБ УТВЕРЖДЕНИИ ПОРЯДКА ИСПОЛНЕНИЯ</w:t>
      </w:r>
      <w:r w:rsidR="00836661"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 xml:space="preserve"> </w:t>
      </w:r>
      <w:r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>БЮДЖЕТА МУНИЦИПАЛЬНОГО ОБРАЗОВАНИЯ</w:t>
      </w:r>
      <w:r w:rsidR="00836661"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 xml:space="preserve"> </w:t>
      </w:r>
      <w:r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>"</w:t>
      </w:r>
      <w:r w:rsidR="004A1FA0">
        <w:rPr>
          <w:rFonts w:ascii="Arial" w:hAnsi="Arial" w:cs="Arial"/>
          <w:b/>
          <w:bCs/>
          <w:caps/>
          <w:sz w:val="24"/>
          <w:szCs w:val="24"/>
          <w:lang w:eastAsia="ru-RU"/>
        </w:rPr>
        <w:t>ПОКРОВКА</w:t>
      </w:r>
      <w:r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>" ПО РАСХОДАМ, ИСТОЧНИКАМ</w:t>
      </w:r>
      <w:r w:rsidR="00836661"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 xml:space="preserve"> </w:t>
      </w:r>
      <w:r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>ФИНАНСИРОВАНИЯ ДЕФИЦИТА</w:t>
      </w:r>
      <w:r w:rsidR="00836661"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 xml:space="preserve"> </w:t>
      </w:r>
      <w:r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>МЕСТНОГО БЮДЖЕТА"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  В соответствии со статьями 219, 219.2 Бюджетного кодекса Российской Федерации, в целях реализации бюджетных полномочий, администрация муниципального образования </w:t>
      </w:r>
      <w:r w:rsidR="004A1FA0">
        <w:rPr>
          <w:rFonts w:ascii="Arial" w:hAnsi="Arial" w:cs="Arial"/>
          <w:sz w:val="24"/>
          <w:szCs w:val="24"/>
          <w:lang w:eastAsia="ru-RU"/>
        </w:rPr>
        <w:t>«Покровка»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b/>
          <w:bCs/>
          <w:sz w:val="24"/>
          <w:szCs w:val="24"/>
          <w:lang w:eastAsia="ru-RU"/>
        </w:rPr>
        <w:t>ПОСТАНОВЛЯЕТ</w:t>
      </w:r>
      <w:r w:rsidRPr="00836661">
        <w:rPr>
          <w:rFonts w:ascii="Arial" w:hAnsi="Arial" w:cs="Arial"/>
          <w:sz w:val="24"/>
          <w:szCs w:val="24"/>
          <w:lang w:eastAsia="ru-RU"/>
        </w:rPr>
        <w:t>: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1. Утвердить прилагаемый Порядок исполнения бюджета муниципального образования </w:t>
      </w:r>
      <w:r w:rsidR="004A1FA0">
        <w:rPr>
          <w:rFonts w:ascii="Arial" w:hAnsi="Arial" w:cs="Arial"/>
          <w:sz w:val="24"/>
          <w:szCs w:val="24"/>
          <w:lang w:eastAsia="ru-RU"/>
        </w:rPr>
        <w:t>«Покровка»</w:t>
      </w:r>
      <w:r w:rsidRPr="00836661">
        <w:rPr>
          <w:rFonts w:ascii="Arial" w:hAnsi="Arial" w:cs="Arial"/>
          <w:sz w:val="24"/>
          <w:szCs w:val="24"/>
          <w:lang w:eastAsia="ru-RU"/>
        </w:rPr>
        <w:t xml:space="preserve"> по расходам, источникам финансирования дефицита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</w:rPr>
        <w:t xml:space="preserve">2. Опубликовать настоящее постановление в газете «Вестник» и на официальном сайте МО </w:t>
      </w:r>
      <w:r w:rsidR="004A1FA0">
        <w:rPr>
          <w:rFonts w:ascii="Arial" w:hAnsi="Arial" w:cs="Arial"/>
          <w:sz w:val="24"/>
          <w:szCs w:val="24"/>
        </w:rPr>
        <w:t>«Покровка»</w:t>
      </w:r>
      <w:r w:rsidRPr="00836661">
        <w:rPr>
          <w:rFonts w:ascii="Arial" w:hAnsi="Arial" w:cs="Arial"/>
          <w:sz w:val="24"/>
          <w:szCs w:val="24"/>
        </w:rPr>
        <w:t>.</w:t>
      </w:r>
    </w:p>
    <w:p w:rsidR="009C758C" w:rsidRPr="00836661" w:rsidRDefault="009C758C" w:rsidP="007D7137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3.</w:t>
      </w:r>
      <w:r w:rsidRPr="00836661">
        <w:rPr>
          <w:rFonts w:ascii="Arial" w:hAnsi="Arial" w:cs="Arial"/>
          <w:sz w:val="24"/>
          <w:szCs w:val="24"/>
        </w:rPr>
        <w:t>Контроль за выполнением настоящего постановления оставляю за собой.</w:t>
      </w:r>
    </w:p>
    <w:p w:rsidR="009C758C" w:rsidRPr="00836661" w:rsidRDefault="009C758C" w:rsidP="007D7137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4A1FA0" w:rsidRPr="004A1FA0" w:rsidRDefault="004A1FA0" w:rsidP="004A1FA0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4A1FA0">
        <w:rPr>
          <w:rFonts w:ascii="Arial" w:hAnsi="Arial" w:cs="Arial"/>
          <w:color w:val="000000"/>
          <w:sz w:val="24"/>
          <w:szCs w:val="24"/>
        </w:rPr>
        <w:t>Глава муниципального образования «Покровка»</w:t>
      </w:r>
    </w:p>
    <w:p w:rsidR="009C758C" w:rsidRPr="00836661" w:rsidRDefault="004A1FA0" w:rsidP="004A1FA0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4A1FA0">
        <w:rPr>
          <w:rFonts w:ascii="Arial" w:hAnsi="Arial" w:cs="Arial"/>
          <w:color w:val="000000"/>
          <w:sz w:val="24"/>
          <w:szCs w:val="24"/>
        </w:rPr>
        <w:t>А.В. Багинов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4A1FA0" w:rsidRDefault="004A1FA0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bookmarkStart w:id="0" w:name="_GoBack"/>
      <w:bookmarkEnd w:id="0"/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7E6A1F" w:rsidRPr="00A01A39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lastRenderedPageBreak/>
        <w:t xml:space="preserve">Приложение 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к постановлению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от </w:t>
      </w:r>
      <w:r w:rsidR="004A1FA0">
        <w:rPr>
          <w:rFonts w:ascii="Arial" w:hAnsi="Arial" w:cs="Arial"/>
          <w:sz w:val="24"/>
          <w:szCs w:val="24"/>
          <w:lang w:eastAsia="ru-RU"/>
        </w:rPr>
        <w:t>01.06.2020 №35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7E6A1F" w:rsidRPr="00A01A39" w:rsidRDefault="007E6A1F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b/>
          <w:bCs/>
          <w:sz w:val="24"/>
          <w:szCs w:val="24"/>
          <w:lang w:eastAsia="ru-RU"/>
        </w:rPr>
        <w:t>ПОРЯДОК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b/>
          <w:bCs/>
          <w:sz w:val="24"/>
          <w:szCs w:val="24"/>
          <w:lang w:eastAsia="ru-RU"/>
        </w:rPr>
        <w:t xml:space="preserve">ИСПОЛНЕНИЯ БЮДЖЕТА МУНИЦИПАЛЬНОГО ОБРАЗОВАНИЯ </w:t>
      </w:r>
      <w:r w:rsidR="004A1FA0">
        <w:rPr>
          <w:rFonts w:ascii="Arial" w:hAnsi="Arial" w:cs="Arial"/>
          <w:b/>
          <w:bCs/>
          <w:sz w:val="24"/>
          <w:szCs w:val="24"/>
          <w:lang w:eastAsia="ru-RU"/>
        </w:rPr>
        <w:t>«Покровка»</w:t>
      </w:r>
      <w:r w:rsidRPr="00836661">
        <w:rPr>
          <w:rFonts w:ascii="Arial" w:hAnsi="Arial" w:cs="Arial"/>
          <w:b/>
          <w:bCs/>
          <w:sz w:val="24"/>
          <w:szCs w:val="24"/>
          <w:lang w:eastAsia="ru-RU"/>
        </w:rPr>
        <w:t xml:space="preserve"> ПО РАСХОДАМ, ИСТОЧНИКАМ ФИНАНСИРОВАНИЯ ДЕФИЦИТА МЕСТНОГО БЮДЖЕТА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ОБЩИЕ ПОЛОЖЕНИЯ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1.1. Настоящий Порядок разработан в соответствии со статьями 219, 219.2 Бюджетного кодекса Российской Федерации и определяет правила исполнения местного бюджета по расходам и источникам финансирования дефицита местного бюджета, в том числе правила санкционирования оплаты денежных обязательств.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1.2. Исполнение местного бюджета по расходам местного бюджета осуществляется главными распорядителями средств местного бюджета (далее – главные распорядители), являющимися также получателями бюджетных средств.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Исполнение местного бюджета по источникам финансирования дефицита местного бюджета осуществляется главным администратором источников финансирования дефицита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1.3. Исполнение местного бюджета по расходам местного бюджета и источникам финансирования дефицита местного бюджета организуется финансовым органом – администрацией муниципального образования (далее – Администрация) на основе единства кассы и подведомственности расходов в соответствии со сводной бюджетной росписью местного бюджета и кассовым планом исполнения местного бюджета с использованием программного комплекса СУФД.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1.4. Кассовое обслуживание исполнения бюджета муниципального образования по расходам и источникам финансирования дефицита местного бюджета осуществляется Управлением Федерального казначейства по Иркутской области с открытием и ведением лицевых счетов по учету операций со средствами местного бюджета, открываемых бюджетополучателям и администратору источников финансирования дефицита местного бюджета на основании Соглашения, заключенного между администрацией  МО </w:t>
      </w:r>
      <w:r w:rsidR="004A1FA0">
        <w:rPr>
          <w:rFonts w:ascii="Arial" w:hAnsi="Arial" w:cs="Arial"/>
          <w:sz w:val="24"/>
          <w:szCs w:val="24"/>
          <w:lang w:eastAsia="ru-RU"/>
        </w:rPr>
        <w:t>«Покровка»</w:t>
      </w:r>
      <w:r w:rsidRPr="00836661">
        <w:rPr>
          <w:rFonts w:ascii="Arial" w:hAnsi="Arial" w:cs="Arial"/>
          <w:sz w:val="24"/>
          <w:szCs w:val="24"/>
          <w:lang w:eastAsia="ru-RU"/>
        </w:rPr>
        <w:t xml:space="preserve"> и УФК по Иркутской области (далее - территориальным органом Федерального казначейства) об осуществлении территориальными органами Федерального казначейства отдельных функций по исполнению местного бюджета при кассовом обслуживании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1.5. Лицевые счета в территориальном органе Федерального казначейства открываются участникам бюджетного процесса.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Учет операций со средствами местного бюджета осуществляется органом Федерального казначейства на едином счете местного бюджета, открытом Управлением Федерального казначейства по Иркутской области на балансовом счете 40204 "Средства местных бюджетов" в Отделении Иркутск.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1.6. Операции в рамках исполнения бюджета МО с межбюджетными трансфертами, выделенными из бюджета Иркутской области в соответствии с законом о бюджете Иркутской области на очередной финансовый год, осуществляются в порядке, установленном для получателей средств бюджета Иркутской области. Передача указанных средств из бюджета Иркутской области в бюджет МО и операции по их расходованию осуществляются через счет N 40204 </w:t>
      </w:r>
      <w:r w:rsidRPr="00836661">
        <w:rPr>
          <w:rFonts w:ascii="Arial" w:hAnsi="Arial" w:cs="Arial"/>
          <w:sz w:val="24"/>
          <w:szCs w:val="24"/>
          <w:lang w:eastAsia="ru-RU"/>
        </w:rPr>
        <w:lastRenderedPageBreak/>
        <w:t>"Средства местных бюджетов", открытый в Управлении Федерального казначейства по Иркутской области.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1.7. Информационный обмен между Федеральным казначейством, Финансовым органом, главными распорядителями, администратором источников финансирования дефицита местного бюджета при исполнении местного бюджета по расходам местного бюджета и источникам финансирования дефицита местного бюджета осуществляется в электронном виде в соответствии с договором об обмене электронными документами.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Порядок и условия электронного документооборота с использованием средств криптографической защиты информации и электронной цифровой подписи (далее – ЭЦП) определяются Договором об обмене электронными документами и Регламентом о порядке и условиях обмена информацией между Управлением Федерального казначейства по Иркутской области и администрацией МО.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1.8. Местный бюджет по расходам местного бюджета и источникам финансирования дефицита местного бюджета исполняется в пределах имеющегося свободного остатка средств на едином счете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1.9. К расходам, порядок предоставления и расходования средств по которым утверждается нормативными правовыми актами Российской Федерации, правовыми актами Иркутской области, правовыми актами органов местного самоуправления, настоящий Порядок применяется с учетом требований, установленных указанными актами.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2. ИСПОЛНЕНИЕ МЕСТНОГО БЮДЖЕТА ПО РАСХОДАМ 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2.1. Исполнение местного бюджета по расходам предусматривает: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принятие и учет бюджетных и денежных обязательств;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подтверждение денежных обязательств;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санкционирование оплаты денежных обязательств;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подтверждение исполнения денежных обязательств.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2.2. Исполнение местного бюджета по расходам местного бюджета (за исключением денежных обязательств по публичным нормативным обязательствам) осуществляется главными распорядителями на основе бюджетных росписей, утверждаемых главными распорядителями, в </w:t>
      </w:r>
      <w:proofErr w:type="gramStart"/>
      <w:r w:rsidRPr="00836661">
        <w:rPr>
          <w:rFonts w:ascii="Arial" w:hAnsi="Arial" w:cs="Arial"/>
          <w:sz w:val="24"/>
          <w:szCs w:val="24"/>
          <w:lang w:eastAsia="ru-RU"/>
        </w:rPr>
        <w:t>пределах</w:t>
      </w:r>
      <w:proofErr w:type="gramEnd"/>
      <w:r w:rsidRPr="00836661">
        <w:rPr>
          <w:rFonts w:ascii="Arial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2.3. Денежные обязательства по публичным нормативным обязательствам исполняются главными распорядителями в пределах доведенных до них бюджетных ассигнований.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E6A1F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3. ИСПОЛНЕНИЕ МЕСТНОГО БЮДЖЕТА ПО ИСТОЧНИКАМ ФИНАНСИРОВАНИЯ ДЕФИЦИТА МЕСТНОГО БЮДЖЕТА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3.1. Исполнение бюджета по источникам финансирования дефицита бюджета осуществляется главным администратором источников финансирования дефицита бюджета в соответствии со сводной бюджетной росписью, за исключением операций по управлению остатками средств на едином счете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Исполнение местного бюджета по источникам финансирования дефицита местного бюджета предусматривает: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принятие бюджетных обязательств по источникам финансирования дефицита местного бюджета;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подтверждение денежных обязательств по источникам финансирования дефицита местного бюджета;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lastRenderedPageBreak/>
        <w:t>- санкционирование оплаты денежных обязательств по источникам финансирования дефицита местного бюджета;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подтверждение исполнения денежных обязательств по источникам финансирования дефицита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3.2. Оплата денежных обязательств по источникам финансирования дефицита бюджета осуществляется администратором источников финансирования дефицита местного бюджета в пределах доведенных до них бюджетных ассигнований.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3.3. В случае, если источник финансирования дефицита местного бюджета – остаток средств на едином счете местного бюджета на 1 января текущего года, расходы по источнику финансирования дефицита местного бюджета включаются в сводную бюджетную роспись.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4. ПРИНЯТИЕ БЮДЖЕТНЫХ ОБЯЗАТЕЛЬСТВ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4.1. Главные распорядители, администратор источников финансирования дефицита местного бюджета принимают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иным правовым актом, соглашением.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4.2. Заключение и оплата главными распорядителями муниципальных контрактов, договоров на поставку товаров, выполнение работ, оказание услуг, иных договоров, подлежащих исполнению за счет средств местного бюджета, производятся в пределах утвержденных и доведенных до них лимитов бюджетных обязательств в текущем финансовом году с учетом принятых и неисполненных обязательств.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4.3. Заключение и оплата администратором источников финансирования дефицита бюджета договоров (соглашений), подлежащих исполнению за счет средств источников, производятся в пределах доведенных до них бюджетных ассигнований в текущем финансовом году и с учетом принятых и неисполненных обязательств.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4.4. К бюджетным обязательствам, принимаемым в соответствии с правовым актом (кроме публичных нормативных обязательств), соглашением, в частности, относятся обязательства по: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предоставлению бюджетных инвестиций юридическим лицам, не являющимся муниципальными учреждениями, в форме взносов в уставные фонды (капиталы) юридических лиц;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предоставлению субсидий юридическим лицам, индивидуальным предпринимателям, физическим лицам - производителям товаров, работ, услуг;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осуществлению платежей, взносов, безвозмездных перечислений в рамках исполнения договоров (соглашений);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обслуживанию муниципального долга;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исполнению судебных решений.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4.5. Для обеспечения исполнения принятых бюджетных обязательств Финансовый орган доводит до бюджетополучателей объемы финансирования расходов местного бюджета в соответствии со сводной бюджетной росписью на финансовый год и кассовым планом.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5. ПОДТВЕРЖДЕНИЕ ДЕНЕЖНЫХ ОБЯЗАТЕЛЬСТВ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5.1. Подтверждение денежных обязательств заключается в подтверждении главными распорядителями и администратором источников финансирования дефицита местного бюджета обязанности оплатить за счет средств местного бюджета принятые денежные обязательства.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lastRenderedPageBreak/>
        <w:t xml:space="preserve">5.2. Подтверждение денежных обязательств по расходам местного бюджета (за исключением денежных обязательств по публичным нормативным обязательствам) осуществляется главным распорядителем в </w:t>
      </w:r>
      <w:proofErr w:type="gramStart"/>
      <w:r w:rsidRPr="00836661">
        <w:rPr>
          <w:rFonts w:ascii="Arial" w:hAnsi="Arial" w:cs="Arial"/>
          <w:sz w:val="24"/>
          <w:szCs w:val="24"/>
          <w:lang w:eastAsia="ru-RU"/>
        </w:rPr>
        <w:t>пределах</w:t>
      </w:r>
      <w:proofErr w:type="gramEnd"/>
      <w:r w:rsidRPr="00836661">
        <w:rPr>
          <w:rFonts w:ascii="Arial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 и с учетом принятых и неисполненных бюджетных обязательств.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5.3. Подтверждение денежных обязательств по публичным нормативным обязательствам осуществляется главным распорядителем в пределах доведенных до них бюджетных ассигнований.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5.4. Подтверждение денежных обязательств по источникам финансирования дефицита местного бюджета осуществляется в </w:t>
      </w:r>
      <w:r w:rsidR="00A01A39" w:rsidRPr="00836661">
        <w:rPr>
          <w:rFonts w:ascii="Arial" w:hAnsi="Arial" w:cs="Arial"/>
          <w:sz w:val="24"/>
          <w:szCs w:val="24"/>
          <w:lang w:eastAsia="ru-RU"/>
        </w:rPr>
        <w:t>пределах,</w:t>
      </w:r>
      <w:r w:rsidRPr="00836661">
        <w:rPr>
          <w:rFonts w:ascii="Arial" w:hAnsi="Arial" w:cs="Arial"/>
          <w:sz w:val="24"/>
          <w:szCs w:val="24"/>
          <w:lang w:eastAsia="ru-RU"/>
        </w:rPr>
        <w:t xml:space="preserve"> доведенных до администратора источников финансирования дефицита местного бюджета бюджетных ассигнований.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5.5. Для подтверждения возникновения денежного обязательства в Финансовый орган представляются муниципальные контракты (договоры), иные договоры, подписанные сторонами муниципального контракта (договора) и (или) иные документы, подтверждающие возникновение денежного обязательства (далее также – документ-основание) подлинник на бумажном носителе.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6. САНКЦИОНИРОВАНИЕ ОПЛАТЫ ДЕНЕЖНЫХ ОБЯЗАТЕЛЬСТВ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6.1. Санкционирование оплаты денежных обязательств осуществляется в форме совершения разрешительной надписи (акцепта) после проверки наличия документов.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6.2. Для оплаты денежных обязательств, главные распорядители, администратор источников финансирования дефицита местного бюджета представляют в Финансовый орган заявки на кассовый расход (далее – платежные документы) в соответствии со сводной бюджетной росписью местного бюджета и бюджетных росписей главных распорядителей средств местного бюджета на соответствующий финансовый год.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6.2. Финансист готовит расходное расписание, которое подписывается Главой  МО </w:t>
      </w:r>
      <w:r w:rsidR="004A1FA0">
        <w:rPr>
          <w:rFonts w:ascii="Arial" w:hAnsi="Arial" w:cs="Arial"/>
          <w:sz w:val="24"/>
          <w:szCs w:val="24"/>
          <w:lang w:eastAsia="ru-RU"/>
        </w:rPr>
        <w:t>«Покровка»</w:t>
      </w:r>
      <w:r w:rsidRPr="00836661">
        <w:rPr>
          <w:rFonts w:ascii="Arial" w:hAnsi="Arial" w:cs="Arial"/>
          <w:sz w:val="24"/>
          <w:szCs w:val="24"/>
          <w:lang w:eastAsia="ru-RU"/>
        </w:rPr>
        <w:t xml:space="preserve"> на основании представленных платежных документов и передает его в электронном виде в Федеральное казначейство для учета средств на лицевых счетах главных распорядителей, администратора источников финансирования дефицита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6.3. Платежные документы проверяются на наличие в них следующих реквизитов и показателей: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1) номера соответствующего лицевого счета, открытого главному распорядителю, администратору источников финансирования дефицита местного бюджета;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2) кодов классификации расходов местного бюджета (классификации источников финансирования дефицита местного бюджета), по которым необходимо произвести кассовый расход (кассовую выплату), а также текстового назначения платежа;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3) суммы кассового расхода (кассовой выплаты) в валюте Российской Федерации, в рублевом эквиваленте, исчисленном на дату оформления платежного документа;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4) суммы налога на добавленную стоимость (при наличии);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5)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платежному документу;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lastRenderedPageBreak/>
        <w:t xml:space="preserve">7) реквизитов (номер, дата) и предмета муниципального контракта (договора), дополнительного соглашения к муниципальному контракту (договору) и (или) реквизитов (тип, номер, дата) документа, подтверждающего возникновение денежного обязательства при поставке товаров (счет и (или) накладная, и (или) акт приемки-передачи, и (или) справка-счет, и (или) иной документ, подтверждающий получение товара), выполнении работ (счет и (или) акт выполненных работ), оказании услуг (счет за истекший период и (или) акт оказанных услуг),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нормативными правовыми актами Российской Федерации и правовыми актами МО </w:t>
      </w:r>
      <w:r w:rsidR="004A1FA0">
        <w:rPr>
          <w:rFonts w:ascii="Arial" w:hAnsi="Arial" w:cs="Arial"/>
          <w:sz w:val="24"/>
          <w:szCs w:val="24"/>
          <w:lang w:eastAsia="ru-RU"/>
        </w:rPr>
        <w:t>«Покровка»</w:t>
      </w:r>
      <w:r w:rsidRPr="00836661">
        <w:rPr>
          <w:rFonts w:ascii="Arial" w:hAnsi="Arial" w:cs="Arial"/>
          <w:sz w:val="24"/>
          <w:szCs w:val="24"/>
          <w:lang w:eastAsia="ru-RU"/>
        </w:rPr>
        <w:t>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8) не превышение указанного в платежных документах авансового платежа предельному размеру авансового платежа, установленному законодательством, в случае представления платежных документов для оплаты денежных обязательств по муниципальным контрактам (договорам)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9) не превышение сумм в платежном документе остатков соответствующих лимитов бюджетных обязательств, учтенных на лицевом счете главного распорядителя (бюджетополучателя).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6.4. При санкционировании оплаты денежных обязательств по выплатам по источникам финансирования дефицита местного бюджета осуществляется проверка платежного документа по следующим направлениям: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1) коды классификации источников финансирования дефицита местного бюджета, указанные в платежном документе, должны соответствовать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2) соответствие указанных в платежном документе кодов КОСГУ, относящихся к источникам финансирования дефицитов бюджетов, исходя из содержания текста назначения платежа, кодам, предусмотренным в указаниях о порядке применения бюджетной классификации Российской Федерации, утвержденных в установленном порядке Министерством финансов Российской Федерации;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3) не превышение сумм, указанных в платежном документе, остаткам соответствующих бюджетных ассигнований, учтенных на лицевом счете администратора источников финансирования дефицита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6.5. Оплата кредиторской задолженности за приобретенные товары, выполненные работы, оказанные услуги за период, предшествующий текущему финансовому году, производится за счет средств местного бюджета в пределах доведенных лимитов бюджетных обязательств при условии представления главным распорядителем документа-основания, акта сверки расчетов на текущую дату с организацией, осуществившей поставку товаров, выполнение работ, оказание услуг, подписанного руководителями главного распорядителя и соответствующей организации, и скрепленного оттисками печатей.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В случае если главным распорядителем заключено несколько муниципальных контрактов (договоров) с одним поставщиком (исполнителем, подрядчиком), акт сверки расчетов должен составляться по каждому муниципальному контракту (договору) отдельно.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6.6. Оплата расходов в целях реализации мероприятий муниципальных целевых программ, ведомственных целевых программ, осуществляется при условии предоставления главным распорядителем помимо документа-основания выписки из утвержденного перечня программных мероприятий, содержащей пункт соответствующего мероприятия, в рамках которого осуществляются расходы.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lastRenderedPageBreak/>
        <w:t>6.7. Главный распорядитель в соответствии с установленной сферой управления (деятельности) осуществляет контроль и несет ответственность за: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- полным </w:t>
      </w:r>
      <w:r w:rsidR="007E6A1F" w:rsidRPr="00836661">
        <w:rPr>
          <w:rFonts w:ascii="Arial" w:hAnsi="Arial" w:cs="Arial"/>
          <w:sz w:val="24"/>
          <w:szCs w:val="24"/>
          <w:lang w:eastAsia="ru-RU"/>
        </w:rPr>
        <w:t>исполнением,</w:t>
      </w:r>
      <w:r w:rsidRPr="00836661">
        <w:rPr>
          <w:rFonts w:ascii="Arial" w:hAnsi="Arial" w:cs="Arial"/>
          <w:sz w:val="24"/>
          <w:szCs w:val="24"/>
          <w:lang w:eastAsia="ru-RU"/>
        </w:rPr>
        <w:t xml:space="preserve"> надлежащим образом всех обязательств сторон в соответствии с условиями муниципальных контрактов (договоров);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целевым расходованием денежных средств при совершении расчетов наличными денежными средствами в случае представления в Финансовый орган заявок на получение денежных средств под отчет;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соответствием производимых расходов целевому назначению мероприятий, проводимых в рамках муниципальных целевых программ, ведомственных целевых программ, утвержденных в установленном порядке;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соответствием объемов производимых кассовых расходов объемам затрат по реализации мероприятий муниципальных целевых программ, ведомственных целевых программ утвержденных в установленном порядке;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полнотой и своевременностью уплаты налогов, государственной пошлины, сборов, разного рода платежей в бюджеты всех уровней;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осуществлением, в целях предоставления мер социальной поддержки населения, выплат социального характера в размерах и сроках в соответствии с порядками, установленными действующим законодательством;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7. ПОДТВЕРЖДЕНИЕ ИСПОЛНЕНИЯ ДЕНЕЖНЫХ ОБЯЗАТЕЛЬСТВ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7.1. Подтверждение исполнения денежных обязательств по расходам местного бюджета и источникам финансирования дефицита местного бюджета осуществляется на основании платежных документов, подтверждающих списание денежных средств с единого счета местного бюджета в пользу физических или юридических лиц, бюджетов бюджетной системы Российской Федерации, субъектов международного права, а также проверки иных документов, подтверждающих проведение неденежных операций по исполнению денежных обязательств главных распорядителей (бюджетополучателей), администраторов источников финансирования дефицита местного бюджета.</w:t>
      </w:r>
    </w:p>
    <w:p w:rsidR="009C758C" w:rsidRPr="00836661" w:rsidRDefault="009C758C">
      <w:pPr>
        <w:rPr>
          <w:rFonts w:ascii="Arial" w:hAnsi="Arial" w:cs="Arial"/>
          <w:sz w:val="24"/>
          <w:szCs w:val="24"/>
        </w:rPr>
      </w:pPr>
    </w:p>
    <w:sectPr w:rsidR="009C758C" w:rsidRPr="00836661" w:rsidSect="00302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7137"/>
    <w:rsid w:val="000A1B95"/>
    <w:rsid w:val="000C1333"/>
    <w:rsid w:val="00302B3A"/>
    <w:rsid w:val="00405964"/>
    <w:rsid w:val="004A1FA0"/>
    <w:rsid w:val="005827A7"/>
    <w:rsid w:val="007D7137"/>
    <w:rsid w:val="007E6A1F"/>
    <w:rsid w:val="008348EA"/>
    <w:rsid w:val="00836661"/>
    <w:rsid w:val="00855A22"/>
    <w:rsid w:val="008C3F1F"/>
    <w:rsid w:val="00916CED"/>
    <w:rsid w:val="009C556B"/>
    <w:rsid w:val="009C758C"/>
    <w:rsid w:val="00A01A39"/>
    <w:rsid w:val="00A358CB"/>
    <w:rsid w:val="00BE707A"/>
    <w:rsid w:val="00C83C29"/>
    <w:rsid w:val="00DB12D5"/>
    <w:rsid w:val="00E25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B3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7D7137"/>
    <w:rPr>
      <w:rFonts w:cs="Times New Roman"/>
    </w:rPr>
  </w:style>
  <w:style w:type="character" w:styleId="a3">
    <w:name w:val="Hyperlink"/>
    <w:uiPriority w:val="99"/>
    <w:semiHidden/>
    <w:rsid w:val="007D7137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7D71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73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2656</Words>
  <Characters>15143</Characters>
  <Application>Microsoft Office Word</Application>
  <DocSecurity>0</DocSecurity>
  <Lines>126</Lines>
  <Paragraphs>35</Paragraphs>
  <ScaleCrop>false</ScaleCrop>
  <Company>Reanimator Extreme Edition</Company>
  <LinksUpToDate>false</LinksUpToDate>
  <CharactersWithSpaces>17764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Покровка</cp:lastModifiedBy>
  <cp:revision>10</cp:revision>
  <dcterms:created xsi:type="dcterms:W3CDTF">2020-05-18T08:12:00Z</dcterms:created>
  <dcterms:modified xsi:type="dcterms:W3CDTF">2020-06-18T04:29:00Z</dcterms:modified>
</cp:coreProperties>
</file>